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D6B" w:rsidRDefault="00AE6D50" w:rsidP="00944D6B">
      <w:pPr>
        <w:spacing w:line="240" w:lineRule="auto"/>
        <w:jc w:val="center"/>
        <w:rPr>
          <w:rFonts w:ascii="Arial" w:hAnsi="Arial" w:cs="Arial"/>
          <w:b/>
        </w:rPr>
      </w:pPr>
      <w:r w:rsidRPr="00944D6B">
        <w:rPr>
          <w:rFonts w:ascii="Arial" w:hAnsi="Arial" w:cs="Arial"/>
          <w:b/>
        </w:rPr>
        <w:t>BEFORE THE ODISHA ELECTRICITY REGULATORY COMMISSION, BIDYUT NIYAMAK BHAWAN, U</w:t>
      </w:r>
      <w:r w:rsidR="00775281" w:rsidRPr="00944D6B">
        <w:rPr>
          <w:rFonts w:ascii="Arial" w:hAnsi="Arial" w:cs="Arial"/>
          <w:b/>
        </w:rPr>
        <w:t>NIT</w:t>
      </w:r>
      <w:r w:rsidRPr="00944D6B">
        <w:rPr>
          <w:rFonts w:ascii="Arial" w:hAnsi="Arial" w:cs="Arial"/>
          <w:b/>
        </w:rPr>
        <w:t>-VIII, BHUBANESWAR</w:t>
      </w:r>
    </w:p>
    <w:p w:rsidR="00033B22" w:rsidRPr="00944D6B" w:rsidRDefault="00AE6D50" w:rsidP="00944D6B">
      <w:pPr>
        <w:spacing w:line="240" w:lineRule="auto"/>
        <w:jc w:val="right"/>
        <w:rPr>
          <w:rFonts w:ascii="Arial" w:hAnsi="Arial" w:cs="Arial"/>
          <w:b/>
          <w:u w:val="single"/>
        </w:rPr>
      </w:pPr>
      <w:r w:rsidRPr="00944D6B">
        <w:rPr>
          <w:rFonts w:ascii="Arial" w:hAnsi="Arial" w:cs="Arial"/>
          <w:b/>
          <w:u w:val="single"/>
        </w:rPr>
        <w:t xml:space="preserve">Case No. </w:t>
      </w:r>
      <w:r w:rsidR="00033B22" w:rsidRPr="00944D6B">
        <w:rPr>
          <w:rFonts w:ascii="Arial" w:hAnsi="Arial" w:cs="Arial"/>
          <w:b/>
          <w:u w:val="single"/>
        </w:rPr>
        <w:t>57</w:t>
      </w:r>
      <w:r w:rsidRPr="00944D6B">
        <w:rPr>
          <w:rFonts w:ascii="Arial" w:hAnsi="Arial" w:cs="Arial"/>
          <w:b/>
          <w:u w:val="single"/>
        </w:rPr>
        <w:t>/201</w:t>
      </w:r>
      <w:r w:rsidR="00033B22" w:rsidRPr="00944D6B">
        <w:rPr>
          <w:rFonts w:ascii="Arial" w:hAnsi="Arial" w:cs="Arial"/>
          <w:b/>
          <w:u w:val="single"/>
        </w:rPr>
        <w:t xml:space="preserve">5 </w:t>
      </w:r>
    </w:p>
    <w:p w:rsidR="00AE6D50" w:rsidRPr="00944D6B" w:rsidRDefault="00033B22" w:rsidP="00944D6B">
      <w:pPr>
        <w:spacing w:line="240" w:lineRule="auto"/>
        <w:rPr>
          <w:rFonts w:ascii="Arial" w:hAnsi="Arial" w:cs="Arial"/>
          <w:b/>
        </w:rPr>
      </w:pPr>
      <w:r w:rsidRPr="00944D6B">
        <w:rPr>
          <w:rFonts w:ascii="Arial" w:hAnsi="Arial" w:cs="Arial"/>
          <w:b/>
        </w:rPr>
        <w:t xml:space="preserve"> </w:t>
      </w:r>
      <w:proofErr w:type="gramStart"/>
      <w:r w:rsidR="00944D6B">
        <w:rPr>
          <w:rFonts w:ascii="Arial" w:hAnsi="Arial" w:cs="Arial"/>
          <w:b/>
        </w:rPr>
        <w:t>I</w:t>
      </w:r>
      <w:r w:rsidRPr="00944D6B">
        <w:rPr>
          <w:rFonts w:ascii="Arial" w:hAnsi="Arial" w:cs="Arial"/>
          <w:b/>
        </w:rPr>
        <w:t>N</w:t>
      </w:r>
      <w:r w:rsidR="00AE6D50" w:rsidRPr="00944D6B">
        <w:rPr>
          <w:rFonts w:ascii="Arial" w:hAnsi="Arial" w:cs="Arial"/>
          <w:b/>
        </w:rPr>
        <w:t xml:space="preserve"> </w:t>
      </w:r>
      <w:r w:rsidR="00775281" w:rsidRPr="00944D6B">
        <w:rPr>
          <w:rFonts w:ascii="Arial" w:hAnsi="Arial" w:cs="Arial"/>
          <w:b/>
        </w:rPr>
        <w:t xml:space="preserve"> </w:t>
      </w:r>
      <w:r w:rsidR="00AE6D50" w:rsidRPr="00944D6B">
        <w:rPr>
          <w:rFonts w:ascii="Arial" w:hAnsi="Arial" w:cs="Arial"/>
          <w:b/>
        </w:rPr>
        <w:t>THE</w:t>
      </w:r>
      <w:proofErr w:type="gramEnd"/>
      <w:r w:rsidR="00775281" w:rsidRPr="00944D6B">
        <w:rPr>
          <w:rFonts w:ascii="Arial" w:hAnsi="Arial" w:cs="Arial"/>
          <w:b/>
        </w:rPr>
        <w:t xml:space="preserve">  </w:t>
      </w:r>
      <w:r w:rsidR="00AE6D50" w:rsidRPr="00944D6B">
        <w:rPr>
          <w:rFonts w:ascii="Arial" w:hAnsi="Arial" w:cs="Arial"/>
          <w:b/>
        </w:rPr>
        <w:t xml:space="preserve"> MATTER OF: </w:t>
      </w:r>
      <w:r w:rsidRPr="00944D6B">
        <w:rPr>
          <w:rFonts w:ascii="Arial" w:hAnsi="Arial" w:cs="Arial"/>
        </w:rPr>
        <w:t>NESCO UTILITY</w:t>
      </w:r>
      <w:r w:rsidR="00944D6B">
        <w:rPr>
          <w:rFonts w:ascii="Arial" w:hAnsi="Arial" w:cs="Arial"/>
        </w:rPr>
        <w:t xml:space="preserve"> (NESCO)            </w:t>
      </w:r>
      <w:r w:rsidR="00AE6D50" w:rsidRPr="00944D6B">
        <w:rPr>
          <w:rFonts w:ascii="Arial" w:hAnsi="Arial" w:cs="Arial"/>
          <w:b/>
        </w:rPr>
        <w:t xml:space="preserve">                 </w:t>
      </w:r>
      <w:r w:rsidR="00775281" w:rsidRPr="00944D6B">
        <w:rPr>
          <w:rFonts w:ascii="Arial" w:hAnsi="Arial" w:cs="Arial"/>
          <w:b/>
        </w:rPr>
        <w:t xml:space="preserve">      </w:t>
      </w:r>
      <w:r w:rsidR="00AE6D50" w:rsidRPr="00944D6B">
        <w:rPr>
          <w:rFonts w:ascii="Arial" w:hAnsi="Arial" w:cs="Arial"/>
          <w:b/>
        </w:rPr>
        <w:t xml:space="preserve"> ……….Applicant</w:t>
      </w:r>
    </w:p>
    <w:p w:rsidR="00AE6D50" w:rsidRPr="00944D6B" w:rsidRDefault="00AE6D50" w:rsidP="00944D6B">
      <w:pPr>
        <w:spacing w:line="240" w:lineRule="auto"/>
        <w:ind w:left="1980" w:firstLine="720"/>
        <w:jc w:val="both"/>
        <w:rPr>
          <w:rFonts w:ascii="Arial" w:hAnsi="Arial" w:cs="Arial"/>
          <w:b/>
          <w:bCs/>
        </w:rPr>
      </w:pPr>
      <w:r w:rsidRPr="00944D6B">
        <w:rPr>
          <w:rFonts w:ascii="Arial" w:hAnsi="Arial" w:cs="Arial"/>
        </w:rPr>
        <w:t xml:space="preserve">    </w:t>
      </w:r>
      <w:r w:rsidRPr="00944D6B">
        <w:rPr>
          <w:rFonts w:ascii="Arial" w:hAnsi="Arial" w:cs="Arial"/>
          <w:b/>
          <w:bCs/>
        </w:rPr>
        <w:t>AND</w:t>
      </w:r>
    </w:p>
    <w:p w:rsidR="00AE6D50" w:rsidRPr="00944D6B" w:rsidRDefault="00AE6D50" w:rsidP="00944D6B">
      <w:pPr>
        <w:spacing w:line="240" w:lineRule="auto"/>
        <w:ind w:left="2430" w:hanging="2430"/>
        <w:jc w:val="both"/>
        <w:rPr>
          <w:rFonts w:ascii="Arial" w:hAnsi="Arial" w:cs="Arial"/>
          <w:b/>
        </w:rPr>
      </w:pPr>
      <w:r w:rsidRPr="00944D6B">
        <w:rPr>
          <w:rFonts w:ascii="Arial" w:hAnsi="Arial" w:cs="Arial"/>
          <w:b/>
        </w:rPr>
        <w:t xml:space="preserve">IN THE MATTER OF: </w:t>
      </w:r>
      <w:proofErr w:type="spellStart"/>
      <w:r w:rsidR="00944D6B">
        <w:rPr>
          <w:rFonts w:ascii="Arial" w:hAnsi="Arial" w:cs="Arial"/>
        </w:rPr>
        <w:t>R.P.Mohapatra</w:t>
      </w:r>
      <w:proofErr w:type="spellEnd"/>
      <w:r w:rsidR="00944D6B">
        <w:rPr>
          <w:rFonts w:ascii="Arial" w:hAnsi="Arial" w:cs="Arial"/>
        </w:rPr>
        <w:t xml:space="preserve">                  </w:t>
      </w:r>
      <w:r w:rsidRPr="00944D6B">
        <w:rPr>
          <w:rFonts w:ascii="Arial" w:hAnsi="Arial" w:cs="Arial"/>
        </w:rPr>
        <w:t xml:space="preserve">                                         </w:t>
      </w:r>
      <w:r w:rsidRPr="00944D6B">
        <w:rPr>
          <w:rFonts w:ascii="Arial" w:hAnsi="Arial" w:cs="Arial"/>
          <w:b/>
        </w:rPr>
        <w:t xml:space="preserve">……..Objector                                 </w:t>
      </w:r>
    </w:p>
    <w:p w:rsidR="00AE6D50" w:rsidRPr="00944D6B" w:rsidRDefault="00AE6D50" w:rsidP="00944D6B">
      <w:pPr>
        <w:spacing w:line="240" w:lineRule="auto"/>
        <w:jc w:val="both"/>
        <w:rPr>
          <w:rFonts w:ascii="Arial" w:hAnsi="Arial" w:cs="Arial"/>
          <w:b/>
          <w:u w:val="single"/>
        </w:rPr>
      </w:pPr>
      <w:r w:rsidRPr="00944D6B">
        <w:rPr>
          <w:rFonts w:ascii="Arial" w:hAnsi="Arial" w:cs="Arial"/>
          <w:b/>
          <w:u w:val="single"/>
        </w:rPr>
        <w:t xml:space="preserve">Rejoinder to the objection filed by </w:t>
      </w:r>
      <w:proofErr w:type="spellStart"/>
      <w:r w:rsidRPr="00944D6B">
        <w:rPr>
          <w:rFonts w:ascii="Arial" w:hAnsi="Arial" w:cs="Arial"/>
          <w:b/>
          <w:u w:val="single"/>
        </w:rPr>
        <w:t>R.P.Mohapatra</w:t>
      </w:r>
      <w:proofErr w:type="spellEnd"/>
      <w:r w:rsidRPr="00944D6B">
        <w:rPr>
          <w:rFonts w:ascii="Arial" w:hAnsi="Arial" w:cs="Arial"/>
          <w:b/>
          <w:u w:val="single"/>
        </w:rPr>
        <w:t>, Retired Chief Engineer &amp; Member (Gen.), OSEB, Bhubaneswar -751013  against the A</w:t>
      </w:r>
      <w:r w:rsidR="00033B22" w:rsidRPr="00944D6B">
        <w:rPr>
          <w:rFonts w:ascii="Arial" w:hAnsi="Arial" w:cs="Arial"/>
          <w:b/>
          <w:u w:val="single"/>
        </w:rPr>
        <w:t xml:space="preserve">ggregate </w:t>
      </w:r>
      <w:r w:rsidRPr="00944D6B">
        <w:rPr>
          <w:rFonts w:ascii="Arial" w:hAnsi="Arial" w:cs="Arial"/>
          <w:b/>
          <w:u w:val="single"/>
        </w:rPr>
        <w:t xml:space="preserve">Revenue Requirement &amp; Retail Supply Tariff Application </w:t>
      </w:r>
      <w:r w:rsidR="00033B22" w:rsidRPr="00944D6B">
        <w:rPr>
          <w:rFonts w:ascii="Arial" w:hAnsi="Arial" w:cs="Arial"/>
          <w:b/>
          <w:u w:val="single"/>
        </w:rPr>
        <w:t>filed by NESCO for the year 2016</w:t>
      </w:r>
      <w:r w:rsidRPr="00944D6B">
        <w:rPr>
          <w:rFonts w:ascii="Arial" w:hAnsi="Arial" w:cs="Arial"/>
          <w:b/>
          <w:u w:val="single"/>
        </w:rPr>
        <w:t>-1</w:t>
      </w:r>
      <w:r w:rsidR="00033B22" w:rsidRPr="00944D6B">
        <w:rPr>
          <w:rFonts w:ascii="Arial" w:hAnsi="Arial" w:cs="Arial"/>
          <w:b/>
          <w:u w:val="single"/>
        </w:rPr>
        <w:t>7</w:t>
      </w:r>
    </w:p>
    <w:p w:rsidR="00AE6D50" w:rsidRPr="00944D6B" w:rsidRDefault="00AE6D50" w:rsidP="00944D6B">
      <w:pPr>
        <w:spacing w:after="0" w:line="240" w:lineRule="auto"/>
        <w:jc w:val="both"/>
        <w:rPr>
          <w:rFonts w:ascii="Arial" w:hAnsi="Arial" w:cs="Arial"/>
          <w:b/>
        </w:rPr>
      </w:pPr>
    </w:p>
    <w:p w:rsidR="001341B5" w:rsidRPr="00944D6B" w:rsidRDefault="001341B5" w:rsidP="00944D6B">
      <w:pPr>
        <w:pStyle w:val="ListParagraph"/>
        <w:numPr>
          <w:ilvl w:val="0"/>
          <w:numId w:val="1"/>
        </w:numPr>
        <w:spacing w:line="240" w:lineRule="auto"/>
        <w:jc w:val="both"/>
        <w:rPr>
          <w:rFonts w:ascii="Arial" w:hAnsi="Arial" w:cs="Arial"/>
        </w:rPr>
      </w:pPr>
      <w:r w:rsidRPr="00944D6B">
        <w:rPr>
          <w:rFonts w:ascii="Arial" w:hAnsi="Arial" w:cs="Arial"/>
        </w:rPr>
        <w:t xml:space="preserve">The petitioner has filed the Aggregate Revenue Requirement and Retail Supply Tariff Application for the FY 2016-17 under Section 62 and other applicable provisions of Electricity Act </w:t>
      </w:r>
      <w:proofErr w:type="gramStart"/>
      <w:r w:rsidRPr="00944D6B">
        <w:rPr>
          <w:rFonts w:ascii="Arial" w:hAnsi="Arial" w:cs="Arial"/>
        </w:rPr>
        <w:t xml:space="preserve">2003 </w:t>
      </w:r>
      <w:r w:rsidR="00CD0429" w:rsidRPr="00944D6B">
        <w:rPr>
          <w:rFonts w:ascii="Arial" w:hAnsi="Arial" w:cs="Arial"/>
        </w:rPr>
        <w:t>.</w:t>
      </w:r>
      <w:proofErr w:type="gramEnd"/>
    </w:p>
    <w:p w:rsidR="001341B5" w:rsidRPr="00944D6B" w:rsidRDefault="00AE6D50" w:rsidP="00944D6B">
      <w:pPr>
        <w:pStyle w:val="ListParagraph"/>
        <w:numPr>
          <w:ilvl w:val="0"/>
          <w:numId w:val="1"/>
        </w:numPr>
        <w:spacing w:line="240" w:lineRule="auto"/>
        <w:jc w:val="both"/>
        <w:rPr>
          <w:rFonts w:ascii="Arial" w:hAnsi="Arial" w:cs="Arial"/>
        </w:rPr>
      </w:pPr>
      <w:r w:rsidRPr="00944D6B">
        <w:rPr>
          <w:rFonts w:ascii="Arial" w:hAnsi="Arial" w:cs="Arial"/>
        </w:rPr>
        <w:t>That</w:t>
      </w:r>
      <w:r w:rsidR="001341B5" w:rsidRPr="00944D6B">
        <w:rPr>
          <w:rFonts w:ascii="Arial" w:hAnsi="Arial" w:cs="Arial"/>
        </w:rPr>
        <w:t xml:space="preserve">, the annexure submitted by the </w:t>
      </w:r>
      <w:proofErr w:type="gramStart"/>
      <w:r w:rsidR="00A46232" w:rsidRPr="00944D6B">
        <w:rPr>
          <w:rFonts w:ascii="Arial" w:hAnsi="Arial" w:cs="Arial"/>
        </w:rPr>
        <w:t xml:space="preserve">learned </w:t>
      </w:r>
      <w:r w:rsidR="001341B5" w:rsidRPr="00944D6B">
        <w:rPr>
          <w:rFonts w:ascii="Arial" w:hAnsi="Arial" w:cs="Arial"/>
        </w:rPr>
        <w:t xml:space="preserve"> objector</w:t>
      </w:r>
      <w:proofErr w:type="gramEnd"/>
      <w:r w:rsidR="001341B5" w:rsidRPr="00944D6B">
        <w:rPr>
          <w:rFonts w:ascii="Arial" w:hAnsi="Arial" w:cs="Arial"/>
        </w:rPr>
        <w:t xml:space="preserve"> itself shows that,</w:t>
      </w:r>
      <w:r w:rsidR="001359E2" w:rsidRPr="00944D6B">
        <w:rPr>
          <w:rFonts w:ascii="Arial" w:hAnsi="Arial" w:cs="Arial"/>
        </w:rPr>
        <w:t xml:space="preserve"> </w:t>
      </w:r>
      <w:r w:rsidR="001341B5" w:rsidRPr="00944D6B">
        <w:rPr>
          <w:rFonts w:ascii="Arial" w:hAnsi="Arial" w:cs="Arial"/>
        </w:rPr>
        <w:t>the utility has been able to reduce the T&amp;D loss from 46.98% in 2001-02 to  31.10% in 2014-15 i.e. by 1</w:t>
      </w:r>
      <w:r w:rsidR="006D4444" w:rsidRPr="00944D6B">
        <w:rPr>
          <w:rFonts w:ascii="Arial" w:hAnsi="Arial" w:cs="Arial"/>
        </w:rPr>
        <w:t>5</w:t>
      </w:r>
      <w:r w:rsidR="001341B5" w:rsidRPr="00944D6B">
        <w:rPr>
          <w:rFonts w:ascii="Arial" w:hAnsi="Arial" w:cs="Arial"/>
        </w:rPr>
        <w:t xml:space="preserve">.88% and aims to reduce it </w:t>
      </w:r>
      <w:proofErr w:type="spellStart"/>
      <w:r w:rsidR="001341B5" w:rsidRPr="00944D6B">
        <w:rPr>
          <w:rFonts w:ascii="Arial" w:hAnsi="Arial" w:cs="Arial"/>
        </w:rPr>
        <w:t>upto</w:t>
      </w:r>
      <w:proofErr w:type="spellEnd"/>
      <w:r w:rsidR="001341B5" w:rsidRPr="00944D6B">
        <w:rPr>
          <w:rFonts w:ascii="Arial" w:hAnsi="Arial" w:cs="Arial"/>
        </w:rPr>
        <w:t xml:space="preserve"> 27% in the FY 2016-17. However, a target of 18.35% in the background of </w:t>
      </w:r>
      <w:r w:rsidR="006D4444" w:rsidRPr="00944D6B">
        <w:rPr>
          <w:rFonts w:ascii="Arial" w:hAnsi="Arial" w:cs="Arial"/>
        </w:rPr>
        <w:t>actual loss of 34.28% could not be achieved by the utility</w:t>
      </w:r>
      <w:r w:rsidR="00775281" w:rsidRPr="00944D6B">
        <w:rPr>
          <w:rFonts w:ascii="Arial" w:hAnsi="Arial" w:cs="Arial"/>
        </w:rPr>
        <w:t xml:space="preserve"> in view of the ground realities</w:t>
      </w:r>
      <w:r w:rsidR="006D4444" w:rsidRPr="00944D6B">
        <w:rPr>
          <w:rFonts w:ascii="Arial" w:hAnsi="Arial" w:cs="Arial"/>
        </w:rPr>
        <w:t xml:space="preserve">.  </w:t>
      </w:r>
    </w:p>
    <w:p w:rsidR="008F68C4" w:rsidRPr="00944D6B" w:rsidRDefault="006D4444" w:rsidP="00944D6B">
      <w:pPr>
        <w:pStyle w:val="ListParagraph"/>
        <w:numPr>
          <w:ilvl w:val="0"/>
          <w:numId w:val="1"/>
        </w:numPr>
        <w:shd w:val="clear" w:color="auto" w:fill="FFFFFF"/>
        <w:tabs>
          <w:tab w:val="num" w:pos="709"/>
        </w:tabs>
        <w:spacing w:after="0" w:line="240" w:lineRule="auto"/>
        <w:jc w:val="both"/>
        <w:rPr>
          <w:rFonts w:ascii="Arial" w:eastAsia="Times New Roman" w:hAnsi="Arial" w:cs="Arial"/>
        </w:rPr>
      </w:pPr>
      <w:r w:rsidRPr="00944D6B">
        <w:rPr>
          <w:rFonts w:ascii="Arial" w:hAnsi="Arial" w:cs="Arial"/>
        </w:rPr>
        <w:t xml:space="preserve">At </w:t>
      </w:r>
      <w:proofErr w:type="spellStart"/>
      <w:r w:rsidRPr="00944D6B">
        <w:rPr>
          <w:rFonts w:ascii="Arial" w:hAnsi="Arial" w:cs="Arial"/>
        </w:rPr>
        <w:t>para</w:t>
      </w:r>
      <w:proofErr w:type="spellEnd"/>
      <w:r w:rsidRPr="00944D6B">
        <w:rPr>
          <w:rFonts w:ascii="Arial" w:hAnsi="Arial" w:cs="Arial"/>
        </w:rPr>
        <w:t xml:space="preserve"> 5.5.3 of its order dated 18.6.2003 on LTTS,</w:t>
      </w:r>
      <w:r w:rsidR="001359E2" w:rsidRPr="00944D6B">
        <w:rPr>
          <w:rFonts w:ascii="Arial" w:hAnsi="Arial" w:cs="Arial"/>
        </w:rPr>
        <w:t xml:space="preserve"> </w:t>
      </w:r>
      <w:r w:rsidRPr="00944D6B">
        <w:rPr>
          <w:rFonts w:ascii="Arial" w:hAnsi="Arial" w:cs="Arial"/>
        </w:rPr>
        <w:t xml:space="preserve">the </w:t>
      </w:r>
      <w:proofErr w:type="spellStart"/>
      <w:r w:rsidRPr="00944D6B">
        <w:rPr>
          <w:rFonts w:ascii="Arial" w:hAnsi="Arial" w:cs="Arial"/>
        </w:rPr>
        <w:t>Hon’ble</w:t>
      </w:r>
      <w:proofErr w:type="spellEnd"/>
      <w:r w:rsidRPr="00944D6B">
        <w:rPr>
          <w:rFonts w:ascii="Arial" w:hAnsi="Arial" w:cs="Arial"/>
        </w:rPr>
        <w:t xml:space="preserve"> Commission have stated that all 33/11KV feeder metering will be in place by October,</w:t>
      </w:r>
      <w:r w:rsidR="001359E2" w:rsidRPr="00944D6B">
        <w:rPr>
          <w:rFonts w:ascii="Arial" w:hAnsi="Arial" w:cs="Arial"/>
        </w:rPr>
        <w:t xml:space="preserve"> </w:t>
      </w:r>
      <w:r w:rsidRPr="00944D6B">
        <w:rPr>
          <w:rFonts w:ascii="Arial" w:hAnsi="Arial" w:cs="Arial"/>
        </w:rPr>
        <w:t xml:space="preserve">2003 and meter on LT side of distribution transformers by 31.3.2004. </w:t>
      </w:r>
      <w:r w:rsidR="00775281" w:rsidRPr="00944D6B">
        <w:rPr>
          <w:rFonts w:ascii="Arial" w:hAnsi="Arial" w:cs="Arial"/>
        </w:rPr>
        <w:t xml:space="preserve">Almost all the feeders were </w:t>
      </w:r>
      <w:proofErr w:type="gramStart"/>
      <w:r w:rsidR="00775281" w:rsidRPr="00944D6B">
        <w:rPr>
          <w:rFonts w:ascii="Arial" w:hAnsi="Arial" w:cs="Arial"/>
        </w:rPr>
        <w:t xml:space="preserve">metered </w:t>
      </w:r>
      <w:r w:rsidRPr="00944D6B">
        <w:rPr>
          <w:rFonts w:ascii="Arial" w:hAnsi="Arial" w:cs="Arial"/>
        </w:rPr>
        <w:t xml:space="preserve"> But</w:t>
      </w:r>
      <w:proofErr w:type="gramEnd"/>
      <w:r w:rsidRPr="00944D6B">
        <w:rPr>
          <w:rFonts w:ascii="Arial" w:hAnsi="Arial" w:cs="Arial"/>
        </w:rPr>
        <w:t xml:space="preserve">, gradually the metering units went out of order and due to paucity of fund, those could not be replaced immediately. However, now </w:t>
      </w:r>
      <w:r w:rsidR="008F68C4" w:rsidRPr="00944D6B">
        <w:rPr>
          <w:rFonts w:ascii="Arial" w:eastAsia="Times New Roman" w:hAnsi="Arial" w:cs="Arial"/>
          <w:bCs/>
        </w:rPr>
        <w:t xml:space="preserve">409 </w:t>
      </w:r>
      <w:proofErr w:type="spellStart"/>
      <w:r w:rsidR="008F68C4" w:rsidRPr="00944D6B">
        <w:rPr>
          <w:rFonts w:ascii="Arial" w:eastAsia="Times New Roman" w:hAnsi="Arial" w:cs="Arial"/>
          <w:bCs/>
        </w:rPr>
        <w:t>Nos</w:t>
      </w:r>
      <w:proofErr w:type="spellEnd"/>
      <w:r w:rsidR="008F68C4" w:rsidRPr="00944D6B">
        <w:rPr>
          <w:rFonts w:ascii="Arial" w:eastAsia="Times New Roman" w:hAnsi="Arial" w:cs="Arial"/>
          <w:bCs/>
        </w:rPr>
        <w:t xml:space="preserve"> of 11kv feeder</w:t>
      </w:r>
      <w:r w:rsidR="001359E2" w:rsidRPr="00944D6B">
        <w:rPr>
          <w:rFonts w:ascii="Arial" w:eastAsia="Times New Roman" w:hAnsi="Arial" w:cs="Arial"/>
          <w:bCs/>
        </w:rPr>
        <w:t>s</w:t>
      </w:r>
      <w:r w:rsidR="008F68C4" w:rsidRPr="00944D6B">
        <w:rPr>
          <w:rFonts w:ascii="Arial" w:eastAsia="Times New Roman" w:hAnsi="Arial" w:cs="Arial"/>
          <w:bCs/>
        </w:rPr>
        <w:t xml:space="preserve"> have been metered to determine the input to each 11kv </w:t>
      </w:r>
      <w:proofErr w:type="gramStart"/>
      <w:r w:rsidR="008F68C4" w:rsidRPr="00944D6B">
        <w:rPr>
          <w:rFonts w:ascii="Arial" w:eastAsia="Times New Roman" w:hAnsi="Arial" w:cs="Arial"/>
          <w:bCs/>
        </w:rPr>
        <w:t>feeders .</w:t>
      </w:r>
      <w:proofErr w:type="gramEnd"/>
      <w:r w:rsidR="008F68C4" w:rsidRPr="00944D6B">
        <w:rPr>
          <w:rFonts w:ascii="Arial" w:eastAsia="Times New Roman" w:hAnsi="Arial" w:cs="Arial"/>
          <w:bCs/>
        </w:rPr>
        <w:t xml:space="preserve"> Energy Audit of 20Nos of 33KV &amp; 248 </w:t>
      </w:r>
      <w:proofErr w:type="spellStart"/>
      <w:r w:rsidR="008F68C4" w:rsidRPr="00944D6B">
        <w:rPr>
          <w:rFonts w:ascii="Arial" w:eastAsia="Times New Roman" w:hAnsi="Arial" w:cs="Arial"/>
          <w:bCs/>
        </w:rPr>
        <w:t>Nos</w:t>
      </w:r>
      <w:proofErr w:type="spellEnd"/>
      <w:r w:rsidR="008F68C4" w:rsidRPr="00944D6B">
        <w:rPr>
          <w:rFonts w:ascii="Arial" w:eastAsia="Times New Roman" w:hAnsi="Arial" w:cs="Arial"/>
          <w:bCs/>
        </w:rPr>
        <w:t xml:space="preserve"> of 11KV Feeders have been submitted to </w:t>
      </w:r>
      <w:proofErr w:type="spellStart"/>
      <w:r w:rsidR="008F68C4" w:rsidRPr="00944D6B">
        <w:rPr>
          <w:rFonts w:ascii="Arial" w:eastAsia="Times New Roman" w:hAnsi="Arial" w:cs="Arial"/>
          <w:bCs/>
        </w:rPr>
        <w:t>Hon’ble</w:t>
      </w:r>
      <w:proofErr w:type="spellEnd"/>
      <w:r w:rsidR="008F68C4" w:rsidRPr="00944D6B">
        <w:rPr>
          <w:rFonts w:ascii="Arial" w:eastAsia="Times New Roman" w:hAnsi="Arial" w:cs="Arial"/>
          <w:bCs/>
        </w:rPr>
        <w:t xml:space="preserve"> Commission covering approximately 21000 </w:t>
      </w:r>
      <w:proofErr w:type="spellStart"/>
      <w:r w:rsidR="008F68C4" w:rsidRPr="00944D6B">
        <w:rPr>
          <w:rFonts w:ascii="Arial" w:eastAsia="Times New Roman" w:hAnsi="Arial" w:cs="Arial"/>
          <w:bCs/>
        </w:rPr>
        <w:t>Nos</w:t>
      </w:r>
      <w:proofErr w:type="spellEnd"/>
      <w:r w:rsidR="008F68C4" w:rsidRPr="00944D6B">
        <w:rPr>
          <w:rFonts w:ascii="Arial" w:eastAsia="Times New Roman" w:hAnsi="Arial" w:cs="Arial"/>
          <w:bCs/>
        </w:rPr>
        <w:t xml:space="preserve"> of DTRs and 7 </w:t>
      </w:r>
      <w:proofErr w:type="spellStart"/>
      <w:r w:rsidR="008F68C4" w:rsidRPr="00944D6B">
        <w:rPr>
          <w:rFonts w:ascii="Arial" w:eastAsia="Times New Roman" w:hAnsi="Arial" w:cs="Arial"/>
          <w:bCs/>
        </w:rPr>
        <w:t>Lakhs</w:t>
      </w:r>
      <w:proofErr w:type="spellEnd"/>
      <w:r w:rsidR="008F68C4" w:rsidRPr="00944D6B">
        <w:rPr>
          <w:rFonts w:ascii="Arial" w:eastAsia="Times New Roman" w:hAnsi="Arial" w:cs="Arial"/>
          <w:bCs/>
        </w:rPr>
        <w:t xml:space="preserve"> consumer.</w:t>
      </w:r>
    </w:p>
    <w:p w:rsidR="009B0E43" w:rsidRPr="00944D6B" w:rsidRDefault="009B0E43" w:rsidP="00944D6B">
      <w:pPr>
        <w:pStyle w:val="ListParagraph"/>
        <w:shd w:val="clear" w:color="auto" w:fill="FFFFFF"/>
        <w:tabs>
          <w:tab w:val="num" w:pos="709"/>
        </w:tabs>
        <w:spacing w:after="0" w:line="240" w:lineRule="auto"/>
        <w:ind w:left="630"/>
        <w:jc w:val="both"/>
        <w:rPr>
          <w:rFonts w:ascii="Arial" w:eastAsia="Times New Roman" w:hAnsi="Arial" w:cs="Arial"/>
          <w:bCs/>
        </w:rPr>
      </w:pPr>
      <w:r w:rsidRPr="00944D6B">
        <w:rPr>
          <w:rFonts w:ascii="Arial" w:eastAsia="Times New Roman" w:hAnsi="Arial" w:cs="Arial"/>
          <w:bCs/>
        </w:rPr>
        <w:t xml:space="preserve"> Tariff is fixed by the </w:t>
      </w:r>
      <w:proofErr w:type="spellStart"/>
      <w:r w:rsidRPr="00944D6B">
        <w:rPr>
          <w:rFonts w:ascii="Arial" w:eastAsia="Times New Roman" w:hAnsi="Arial" w:cs="Arial"/>
          <w:bCs/>
        </w:rPr>
        <w:t>Hon’ble</w:t>
      </w:r>
      <w:proofErr w:type="spellEnd"/>
      <w:r w:rsidRPr="00944D6B">
        <w:rPr>
          <w:rFonts w:ascii="Arial" w:eastAsia="Times New Roman" w:hAnsi="Arial" w:cs="Arial"/>
          <w:bCs/>
        </w:rPr>
        <w:t xml:space="preserve"> Commission on the basis of the approved loss and not </w:t>
      </w:r>
      <w:r w:rsidR="00775281" w:rsidRPr="00944D6B">
        <w:rPr>
          <w:rFonts w:ascii="Arial" w:eastAsia="Times New Roman" w:hAnsi="Arial" w:cs="Arial"/>
          <w:bCs/>
        </w:rPr>
        <w:t xml:space="preserve">on </w:t>
      </w:r>
      <w:r w:rsidRPr="00944D6B">
        <w:rPr>
          <w:rFonts w:ascii="Arial" w:eastAsia="Times New Roman" w:hAnsi="Arial" w:cs="Arial"/>
          <w:bCs/>
        </w:rPr>
        <w:t xml:space="preserve">the </w:t>
      </w:r>
      <w:r w:rsidR="00775281" w:rsidRPr="00944D6B">
        <w:rPr>
          <w:rFonts w:ascii="Arial" w:eastAsia="Times New Roman" w:hAnsi="Arial" w:cs="Arial"/>
          <w:bCs/>
        </w:rPr>
        <w:t xml:space="preserve">basis of </w:t>
      </w:r>
      <w:r w:rsidRPr="00944D6B">
        <w:rPr>
          <w:rFonts w:ascii="Arial" w:eastAsia="Times New Roman" w:hAnsi="Arial" w:cs="Arial"/>
          <w:bCs/>
        </w:rPr>
        <w:t xml:space="preserve">loss level submitted by the utility. So the allegations made against the utility are not true. Further documents supporting </w:t>
      </w:r>
      <w:proofErr w:type="gramStart"/>
      <w:r w:rsidRPr="00944D6B">
        <w:rPr>
          <w:rFonts w:ascii="Arial" w:eastAsia="Times New Roman" w:hAnsi="Arial" w:cs="Arial"/>
          <w:bCs/>
        </w:rPr>
        <w:t>the  statements</w:t>
      </w:r>
      <w:proofErr w:type="gramEnd"/>
      <w:r w:rsidRPr="00944D6B">
        <w:rPr>
          <w:rFonts w:ascii="Arial" w:eastAsia="Times New Roman" w:hAnsi="Arial" w:cs="Arial"/>
          <w:bCs/>
        </w:rPr>
        <w:t xml:space="preserve"> of the utility are being submitted to the </w:t>
      </w:r>
      <w:proofErr w:type="spellStart"/>
      <w:r w:rsidRPr="00944D6B">
        <w:rPr>
          <w:rFonts w:ascii="Arial" w:eastAsia="Times New Roman" w:hAnsi="Arial" w:cs="Arial"/>
          <w:bCs/>
        </w:rPr>
        <w:t>Hon’ble</w:t>
      </w:r>
      <w:proofErr w:type="spellEnd"/>
      <w:r w:rsidRPr="00944D6B">
        <w:rPr>
          <w:rFonts w:ascii="Arial" w:eastAsia="Times New Roman" w:hAnsi="Arial" w:cs="Arial"/>
          <w:bCs/>
        </w:rPr>
        <w:t xml:space="preserve"> Commission from time to time and also verified and audited . </w:t>
      </w:r>
    </w:p>
    <w:p w:rsidR="009B0E43" w:rsidRPr="00944D6B" w:rsidRDefault="009B0E43" w:rsidP="00944D6B">
      <w:pPr>
        <w:pStyle w:val="ListParagraph"/>
        <w:numPr>
          <w:ilvl w:val="0"/>
          <w:numId w:val="1"/>
        </w:numPr>
        <w:shd w:val="clear" w:color="auto" w:fill="FFFFFF"/>
        <w:tabs>
          <w:tab w:val="num" w:pos="709"/>
        </w:tabs>
        <w:spacing w:after="0" w:line="240" w:lineRule="auto"/>
        <w:jc w:val="both"/>
        <w:rPr>
          <w:rFonts w:ascii="Arial" w:eastAsia="Times New Roman" w:hAnsi="Arial" w:cs="Arial"/>
        </w:rPr>
      </w:pPr>
      <w:r w:rsidRPr="00944D6B">
        <w:rPr>
          <w:rFonts w:ascii="Arial" w:eastAsia="Times New Roman" w:hAnsi="Arial" w:cs="Arial"/>
          <w:bCs/>
        </w:rPr>
        <w:t xml:space="preserve">The geographical condition of the </w:t>
      </w:r>
      <w:r w:rsidR="005A1BE0" w:rsidRPr="00944D6B">
        <w:rPr>
          <w:rFonts w:ascii="Arial" w:eastAsia="Times New Roman" w:hAnsi="Arial" w:cs="Arial"/>
          <w:bCs/>
        </w:rPr>
        <w:t>area</w:t>
      </w:r>
      <w:r w:rsidRPr="00944D6B">
        <w:rPr>
          <w:rFonts w:ascii="Arial" w:eastAsia="Times New Roman" w:hAnsi="Arial" w:cs="Arial"/>
          <w:bCs/>
        </w:rPr>
        <w:t xml:space="preserve">, the paying capacity of the consumers, level </w:t>
      </w:r>
      <w:proofErr w:type="gramStart"/>
      <w:r w:rsidRPr="00944D6B">
        <w:rPr>
          <w:rFonts w:ascii="Arial" w:eastAsia="Times New Roman" w:hAnsi="Arial" w:cs="Arial"/>
          <w:bCs/>
        </w:rPr>
        <w:t>of  awareness</w:t>
      </w:r>
      <w:proofErr w:type="gramEnd"/>
      <w:r w:rsidRPr="00944D6B">
        <w:rPr>
          <w:rFonts w:ascii="Arial" w:eastAsia="Times New Roman" w:hAnsi="Arial" w:cs="Arial"/>
          <w:bCs/>
        </w:rPr>
        <w:t xml:space="preserve"> of the  people varies greatly from region to region. So, </w:t>
      </w:r>
      <w:r w:rsidR="005A1BE0" w:rsidRPr="00944D6B">
        <w:rPr>
          <w:rFonts w:ascii="Arial" w:eastAsia="Times New Roman" w:hAnsi="Arial" w:cs="Arial"/>
          <w:bCs/>
        </w:rPr>
        <w:t xml:space="preserve">before envisaging about sophisticated methods or new technologies we must check their compatibility and effectiveness in view of the ground realities. Ground realities </w:t>
      </w:r>
      <w:r w:rsidR="00944D6B" w:rsidRPr="00944D6B">
        <w:rPr>
          <w:rFonts w:ascii="Arial" w:eastAsia="Times New Roman" w:hAnsi="Arial" w:cs="Arial"/>
          <w:bCs/>
        </w:rPr>
        <w:t>cannot</w:t>
      </w:r>
      <w:r w:rsidR="005A1BE0" w:rsidRPr="00944D6B">
        <w:rPr>
          <w:rFonts w:ascii="Arial" w:eastAsia="Times New Roman" w:hAnsi="Arial" w:cs="Arial"/>
          <w:bCs/>
        </w:rPr>
        <w:t xml:space="preserve"> be overlooked just by naming them </w:t>
      </w:r>
      <w:proofErr w:type="gramStart"/>
      <w:r w:rsidR="005A1BE0" w:rsidRPr="00944D6B">
        <w:rPr>
          <w:rFonts w:ascii="Arial" w:eastAsia="Times New Roman" w:hAnsi="Arial" w:cs="Arial"/>
          <w:bCs/>
        </w:rPr>
        <w:t>as  the</w:t>
      </w:r>
      <w:proofErr w:type="gramEnd"/>
      <w:r w:rsidR="005A1BE0" w:rsidRPr="00944D6B">
        <w:rPr>
          <w:rFonts w:ascii="Arial" w:eastAsia="Times New Roman" w:hAnsi="Arial" w:cs="Arial"/>
          <w:bCs/>
        </w:rPr>
        <w:t xml:space="preserve"> ‘inefficiency of the utility’, overlooking the efforts made by the utility to bring in overall improvement.</w:t>
      </w:r>
      <w:r w:rsidRPr="00944D6B">
        <w:rPr>
          <w:rFonts w:ascii="Arial" w:eastAsia="Times New Roman" w:hAnsi="Arial" w:cs="Arial"/>
          <w:bCs/>
        </w:rPr>
        <w:t xml:space="preserve"> </w:t>
      </w:r>
    </w:p>
    <w:p w:rsidR="006D4444" w:rsidRPr="00944D6B" w:rsidRDefault="001359E2" w:rsidP="00944D6B">
      <w:pPr>
        <w:pStyle w:val="ListParagraph"/>
        <w:numPr>
          <w:ilvl w:val="0"/>
          <w:numId w:val="1"/>
        </w:numPr>
        <w:spacing w:line="240" w:lineRule="auto"/>
        <w:jc w:val="both"/>
        <w:rPr>
          <w:rFonts w:ascii="Arial" w:hAnsi="Arial" w:cs="Arial"/>
          <w:b/>
        </w:rPr>
      </w:pPr>
      <w:r w:rsidRPr="00944D6B">
        <w:rPr>
          <w:rFonts w:ascii="Arial" w:hAnsi="Arial" w:cs="Arial"/>
          <w:b/>
        </w:rPr>
        <w:t>Reliability Surcharge</w:t>
      </w:r>
    </w:p>
    <w:p w:rsidR="001359E2" w:rsidRPr="00944D6B" w:rsidRDefault="00CD0429" w:rsidP="00944D6B">
      <w:pPr>
        <w:pStyle w:val="ListParagraph"/>
        <w:spacing w:line="240" w:lineRule="auto"/>
        <w:ind w:left="630"/>
        <w:jc w:val="both"/>
        <w:rPr>
          <w:rFonts w:ascii="Arial" w:hAnsi="Arial" w:cs="Arial"/>
        </w:rPr>
      </w:pPr>
      <w:r w:rsidRPr="00944D6B">
        <w:rPr>
          <w:rFonts w:ascii="Arial" w:hAnsi="Arial" w:cs="Arial"/>
        </w:rPr>
        <w:t xml:space="preserve">The objector has already submitted that penal provision is already there in OERC (Licensee’s Standard of Performance Regulation, 2004. It is to submit here </w:t>
      </w:r>
      <w:r w:rsidR="00944D6B" w:rsidRPr="00944D6B">
        <w:rPr>
          <w:rFonts w:ascii="Arial" w:hAnsi="Arial" w:cs="Arial"/>
        </w:rPr>
        <w:t>that,</w:t>
      </w:r>
      <w:r w:rsidRPr="00944D6B">
        <w:rPr>
          <w:rFonts w:ascii="Arial" w:hAnsi="Arial" w:cs="Arial"/>
        </w:rPr>
        <w:t xml:space="preserve"> without power supply on EHT</w:t>
      </w:r>
      <w:r w:rsidR="00A46232" w:rsidRPr="00944D6B">
        <w:rPr>
          <w:rFonts w:ascii="Arial" w:hAnsi="Arial" w:cs="Arial"/>
        </w:rPr>
        <w:t xml:space="preserve"> d</w:t>
      </w:r>
      <w:r w:rsidRPr="00944D6B">
        <w:rPr>
          <w:rFonts w:ascii="Arial" w:hAnsi="Arial" w:cs="Arial"/>
        </w:rPr>
        <w:t xml:space="preserve">istribution utility </w:t>
      </w:r>
      <w:r w:rsidR="00A46232" w:rsidRPr="00944D6B">
        <w:rPr>
          <w:rFonts w:ascii="Arial" w:hAnsi="Arial" w:cs="Arial"/>
        </w:rPr>
        <w:t>will</w:t>
      </w:r>
      <w:r w:rsidRPr="00944D6B">
        <w:rPr>
          <w:rFonts w:ascii="Arial" w:hAnsi="Arial" w:cs="Arial"/>
        </w:rPr>
        <w:t xml:space="preserve"> not be able to maintain the power supply. So the transmission utility must also be under the purview </w:t>
      </w:r>
      <w:r w:rsidR="00944D6B" w:rsidRPr="00944D6B">
        <w:rPr>
          <w:rFonts w:ascii="Arial" w:hAnsi="Arial" w:cs="Arial"/>
        </w:rPr>
        <w:t>of OERC</w:t>
      </w:r>
      <w:r w:rsidRPr="00944D6B">
        <w:rPr>
          <w:rFonts w:ascii="Arial" w:hAnsi="Arial" w:cs="Arial"/>
        </w:rPr>
        <w:t xml:space="preserve"> (Licensee’s Standards of Performance) Regulations.</w:t>
      </w:r>
    </w:p>
    <w:p w:rsidR="00CD0429" w:rsidRPr="00944D6B" w:rsidRDefault="00CD0429" w:rsidP="00944D6B">
      <w:pPr>
        <w:pStyle w:val="ListParagraph"/>
        <w:spacing w:line="240" w:lineRule="auto"/>
        <w:ind w:left="630"/>
        <w:jc w:val="both"/>
        <w:rPr>
          <w:rFonts w:ascii="Arial" w:hAnsi="Arial" w:cs="Arial"/>
        </w:rPr>
      </w:pPr>
      <w:r w:rsidRPr="00944D6B">
        <w:rPr>
          <w:rFonts w:ascii="Arial" w:hAnsi="Arial" w:cs="Arial"/>
        </w:rPr>
        <w:t xml:space="preserve">Further, it will not be out of place to bring out that, during requirement for load management by SLDC, all the public wrath in view </w:t>
      </w:r>
      <w:r w:rsidR="00944D6B" w:rsidRPr="00944D6B">
        <w:rPr>
          <w:rFonts w:ascii="Arial" w:hAnsi="Arial" w:cs="Arial"/>
        </w:rPr>
        <w:t>of load</w:t>
      </w:r>
      <w:r w:rsidRPr="00944D6B">
        <w:rPr>
          <w:rFonts w:ascii="Arial" w:hAnsi="Arial" w:cs="Arial"/>
        </w:rPr>
        <w:t xml:space="preserve"> management of feeders comes in the </w:t>
      </w:r>
      <w:r w:rsidR="00944D6B" w:rsidRPr="00944D6B">
        <w:rPr>
          <w:rFonts w:ascii="Arial" w:hAnsi="Arial" w:cs="Arial"/>
        </w:rPr>
        <w:t>share of</w:t>
      </w:r>
      <w:r w:rsidRPr="00944D6B">
        <w:rPr>
          <w:rFonts w:ascii="Arial" w:hAnsi="Arial" w:cs="Arial"/>
        </w:rPr>
        <w:t xml:space="preserve"> the distribution utility</w:t>
      </w:r>
      <w:r w:rsidR="00A46232" w:rsidRPr="00944D6B">
        <w:rPr>
          <w:rFonts w:ascii="Arial" w:hAnsi="Arial" w:cs="Arial"/>
        </w:rPr>
        <w:t xml:space="preserve"> only</w:t>
      </w:r>
      <w:r w:rsidRPr="00944D6B">
        <w:rPr>
          <w:rFonts w:ascii="Arial" w:hAnsi="Arial" w:cs="Arial"/>
        </w:rPr>
        <w:t>.</w:t>
      </w:r>
    </w:p>
    <w:p w:rsidR="00944D6B" w:rsidRPr="00944D6B" w:rsidRDefault="00CD0429" w:rsidP="00944D6B">
      <w:pPr>
        <w:pStyle w:val="ListParagraph"/>
        <w:numPr>
          <w:ilvl w:val="0"/>
          <w:numId w:val="1"/>
        </w:numPr>
        <w:spacing w:line="240" w:lineRule="auto"/>
        <w:jc w:val="both"/>
        <w:rPr>
          <w:rFonts w:ascii="Arial" w:hAnsi="Arial" w:cs="Arial"/>
        </w:rPr>
      </w:pPr>
      <w:r w:rsidRPr="00944D6B">
        <w:rPr>
          <w:rFonts w:ascii="Arial" w:hAnsi="Arial" w:cs="Arial"/>
          <w:b/>
        </w:rPr>
        <w:t>Incentive for higher power factor</w:t>
      </w:r>
    </w:p>
    <w:p w:rsidR="00DF37FD" w:rsidRPr="00944D6B" w:rsidRDefault="00A46232" w:rsidP="00944D6B">
      <w:pPr>
        <w:pStyle w:val="ListParagraph"/>
        <w:spacing w:line="240" w:lineRule="auto"/>
        <w:ind w:left="630"/>
        <w:jc w:val="both"/>
        <w:rPr>
          <w:rFonts w:ascii="Arial" w:hAnsi="Arial" w:cs="Arial"/>
        </w:rPr>
      </w:pPr>
      <w:r w:rsidRPr="00944D6B">
        <w:rPr>
          <w:rFonts w:ascii="Arial" w:hAnsi="Arial" w:cs="Arial"/>
          <w:b/>
        </w:rPr>
        <w:tab/>
      </w:r>
      <w:r w:rsidRPr="00944D6B">
        <w:rPr>
          <w:rFonts w:ascii="Arial" w:hAnsi="Arial" w:cs="Arial"/>
        </w:rPr>
        <w:t xml:space="preserve">The </w:t>
      </w:r>
      <w:proofErr w:type="spellStart"/>
      <w:r w:rsidRPr="00944D6B">
        <w:rPr>
          <w:rFonts w:ascii="Arial" w:hAnsi="Arial" w:cs="Arial"/>
        </w:rPr>
        <w:t>Hon’ble</w:t>
      </w:r>
      <w:proofErr w:type="spellEnd"/>
      <w:r w:rsidRPr="00944D6B">
        <w:rPr>
          <w:rFonts w:ascii="Arial" w:hAnsi="Arial" w:cs="Arial"/>
        </w:rPr>
        <w:t xml:space="preserve"> Commission in </w:t>
      </w:r>
      <w:proofErr w:type="spellStart"/>
      <w:r w:rsidRPr="00944D6B">
        <w:rPr>
          <w:rFonts w:ascii="Arial" w:hAnsi="Arial" w:cs="Arial"/>
        </w:rPr>
        <w:t>para</w:t>
      </w:r>
      <w:proofErr w:type="spellEnd"/>
      <w:r w:rsidRPr="00944D6B">
        <w:rPr>
          <w:rFonts w:ascii="Arial" w:hAnsi="Arial" w:cs="Arial"/>
        </w:rPr>
        <w:t xml:space="preserve"> 193 of the RST order for the FY 2013-14 had deleted the provision of incentive for higher power factor on the ground that many industries have been able to run with a PF of 95%</w:t>
      </w:r>
      <w:r w:rsidR="00775281" w:rsidRPr="00944D6B">
        <w:rPr>
          <w:rFonts w:ascii="Arial" w:hAnsi="Arial" w:cs="Arial"/>
        </w:rPr>
        <w:t xml:space="preserve"> </w:t>
      </w:r>
      <w:r w:rsidRPr="00944D6B">
        <w:rPr>
          <w:rFonts w:ascii="Arial" w:hAnsi="Arial" w:cs="Arial"/>
        </w:rPr>
        <w:t xml:space="preserve">or more and this has helped them to reduce their electricity bills . The investments made by the industries to install capacitor banks for improvement of PF have already been recovered in view of the </w:t>
      </w:r>
      <w:r w:rsidRPr="00944D6B">
        <w:rPr>
          <w:rFonts w:ascii="Arial" w:hAnsi="Arial" w:cs="Arial"/>
        </w:rPr>
        <w:lastRenderedPageBreak/>
        <w:t xml:space="preserve">savings in their energy bills. </w:t>
      </w:r>
      <w:r w:rsidR="00D64272" w:rsidRPr="00944D6B">
        <w:rPr>
          <w:rFonts w:ascii="Arial" w:hAnsi="Arial" w:cs="Arial"/>
        </w:rPr>
        <w:t>By power factor incentive the consumers are doubly benef</w:t>
      </w:r>
      <w:r w:rsidR="001F6FE9" w:rsidRPr="00944D6B">
        <w:rPr>
          <w:rFonts w:ascii="Arial" w:hAnsi="Arial" w:cs="Arial"/>
        </w:rPr>
        <w:t>i</w:t>
      </w:r>
      <w:r w:rsidR="00D64272" w:rsidRPr="00944D6B">
        <w:rPr>
          <w:rFonts w:ascii="Arial" w:hAnsi="Arial" w:cs="Arial"/>
        </w:rPr>
        <w:t xml:space="preserve">ted in terms of saving in their energy bills and </w:t>
      </w:r>
      <w:r w:rsidR="001F6FE9" w:rsidRPr="00944D6B">
        <w:rPr>
          <w:rFonts w:ascii="Arial" w:hAnsi="Arial" w:cs="Arial"/>
        </w:rPr>
        <w:t>also</w:t>
      </w:r>
      <w:r w:rsidR="00D64272" w:rsidRPr="00944D6B">
        <w:rPr>
          <w:rFonts w:ascii="Arial" w:hAnsi="Arial" w:cs="Arial"/>
        </w:rPr>
        <w:t xml:space="preserve"> in shape of PF incentive , however  it is putting a negative impact on the revenue of the utility for no further extra effort by the consumers. </w:t>
      </w:r>
    </w:p>
    <w:p w:rsidR="00D64272" w:rsidRPr="00944D6B" w:rsidRDefault="00D64272" w:rsidP="00944D6B">
      <w:pPr>
        <w:pStyle w:val="ListParagraph"/>
        <w:numPr>
          <w:ilvl w:val="0"/>
          <w:numId w:val="1"/>
        </w:numPr>
        <w:spacing w:line="240" w:lineRule="auto"/>
        <w:jc w:val="both"/>
        <w:rPr>
          <w:rFonts w:ascii="Arial" w:hAnsi="Arial" w:cs="Arial"/>
          <w:b/>
        </w:rPr>
      </w:pPr>
      <w:r w:rsidRPr="00944D6B">
        <w:rPr>
          <w:rFonts w:ascii="Arial" w:hAnsi="Arial" w:cs="Arial"/>
          <w:b/>
        </w:rPr>
        <w:t xml:space="preserve">KVAH BILLING: </w:t>
      </w:r>
    </w:p>
    <w:p w:rsidR="001F6FE9" w:rsidRPr="00944D6B" w:rsidRDefault="00006A51" w:rsidP="00944D6B">
      <w:pPr>
        <w:spacing w:line="240" w:lineRule="auto"/>
        <w:ind w:left="709" w:hanging="709"/>
        <w:jc w:val="both"/>
        <w:rPr>
          <w:rFonts w:ascii="Arial" w:hAnsi="Arial" w:cs="Arial"/>
          <w:color w:val="222222"/>
          <w:lang w:val="en-IN" w:eastAsia="en-IN" w:bidi="or-IN"/>
        </w:rPr>
      </w:pPr>
      <w:r w:rsidRPr="00944D6B">
        <w:rPr>
          <w:rFonts w:ascii="Arial" w:hAnsi="Arial" w:cs="Arial"/>
        </w:rPr>
        <w:tab/>
      </w:r>
      <w:r w:rsidR="001F6FE9" w:rsidRPr="00944D6B">
        <w:rPr>
          <w:rFonts w:ascii="Arial" w:hAnsi="Arial" w:cs="Arial"/>
          <w:color w:val="222222"/>
          <w:lang w:val="en-IN" w:eastAsia="en-IN" w:bidi="or-IN"/>
        </w:rPr>
        <w:t xml:space="preserve">The </w:t>
      </w:r>
      <w:proofErr w:type="spellStart"/>
      <w:r w:rsidR="001F6FE9" w:rsidRPr="00944D6B">
        <w:rPr>
          <w:rFonts w:ascii="Arial" w:hAnsi="Arial" w:cs="Arial"/>
          <w:color w:val="222222"/>
          <w:lang w:val="en-IN" w:eastAsia="en-IN" w:bidi="or-IN"/>
        </w:rPr>
        <w:t>Hon’ble</w:t>
      </w:r>
      <w:proofErr w:type="spellEnd"/>
      <w:r w:rsidR="001F6FE9" w:rsidRPr="00944D6B">
        <w:rPr>
          <w:rFonts w:ascii="Arial" w:hAnsi="Arial" w:cs="Arial"/>
          <w:color w:val="222222"/>
          <w:lang w:val="en-IN" w:eastAsia="en-IN" w:bidi="or-IN"/>
        </w:rPr>
        <w:t xml:space="preserve"> Commission in its RST Order </w:t>
      </w:r>
      <w:proofErr w:type="spellStart"/>
      <w:r w:rsidR="001F6FE9" w:rsidRPr="00944D6B">
        <w:rPr>
          <w:rFonts w:ascii="Arial" w:hAnsi="Arial" w:cs="Arial"/>
          <w:color w:val="222222"/>
          <w:lang w:val="en-IN" w:eastAsia="en-IN" w:bidi="or-IN"/>
        </w:rPr>
        <w:t>dtd</w:t>
      </w:r>
      <w:proofErr w:type="spellEnd"/>
      <w:r w:rsidR="001F6FE9" w:rsidRPr="00944D6B">
        <w:rPr>
          <w:rFonts w:ascii="Arial" w:hAnsi="Arial" w:cs="Arial"/>
          <w:color w:val="222222"/>
          <w:lang w:val="en-IN" w:eastAsia="en-IN" w:bidi="or-IN"/>
        </w:rPr>
        <w:t xml:space="preserve"> 22.03.2014 for FY-2014-2015 had given the following directions to the DISCOMs </w:t>
      </w:r>
      <w:proofErr w:type="gramStart"/>
      <w:r w:rsidR="001F6FE9" w:rsidRPr="00944D6B">
        <w:rPr>
          <w:rFonts w:ascii="Arial" w:hAnsi="Arial" w:cs="Arial"/>
          <w:color w:val="222222"/>
          <w:lang w:val="en-IN" w:eastAsia="en-IN" w:bidi="or-IN"/>
        </w:rPr>
        <w:t>vide</w:t>
      </w:r>
      <w:proofErr w:type="gramEnd"/>
      <w:r w:rsidR="001F6FE9" w:rsidRPr="00944D6B">
        <w:rPr>
          <w:rFonts w:ascii="Arial" w:hAnsi="Arial" w:cs="Arial"/>
          <w:color w:val="222222"/>
          <w:lang w:val="en-IN" w:eastAsia="en-IN" w:bidi="or-IN"/>
        </w:rPr>
        <w:t xml:space="preserve"> Para-246. The said Para-246 is quoted herein </w:t>
      </w:r>
      <w:r w:rsidR="00061AFB" w:rsidRPr="00944D6B">
        <w:rPr>
          <w:rFonts w:ascii="Arial" w:hAnsi="Arial" w:cs="Arial"/>
          <w:color w:val="222222"/>
          <w:lang w:val="en-IN" w:eastAsia="en-IN" w:bidi="or-IN"/>
        </w:rPr>
        <w:tab/>
      </w:r>
      <w:r w:rsidR="001F6FE9" w:rsidRPr="00944D6B">
        <w:rPr>
          <w:rFonts w:ascii="Arial" w:hAnsi="Arial" w:cs="Arial"/>
          <w:color w:val="222222"/>
          <w:lang w:val="en-IN" w:eastAsia="en-IN" w:bidi="or-IN"/>
        </w:rPr>
        <w:t>below.</w:t>
      </w:r>
    </w:p>
    <w:p w:rsidR="001F6FE9" w:rsidRPr="00944D6B" w:rsidRDefault="001F6FE9" w:rsidP="00944D6B">
      <w:pPr>
        <w:spacing w:line="240" w:lineRule="auto"/>
        <w:ind w:left="709" w:hanging="709"/>
        <w:jc w:val="both"/>
        <w:rPr>
          <w:rFonts w:ascii="Arial" w:hAnsi="Arial" w:cs="Arial"/>
          <w:i/>
        </w:rPr>
      </w:pPr>
      <w:r w:rsidRPr="00944D6B">
        <w:rPr>
          <w:rFonts w:ascii="Arial" w:hAnsi="Arial" w:cs="Arial"/>
          <w:color w:val="222222"/>
          <w:lang w:val="en-IN" w:eastAsia="en-IN" w:bidi="or-IN"/>
        </w:rPr>
        <w:tab/>
      </w:r>
      <w:r w:rsidRPr="00944D6B">
        <w:rPr>
          <w:rFonts w:ascii="Arial" w:hAnsi="Arial" w:cs="Arial"/>
          <w:i/>
          <w:color w:val="222222"/>
          <w:lang w:val="en-IN" w:eastAsia="en-IN" w:bidi="or-IN"/>
        </w:rPr>
        <w:t>“</w:t>
      </w:r>
      <w:r w:rsidRPr="00944D6B">
        <w:rPr>
          <w:rFonts w:ascii="Arial" w:hAnsi="Arial" w:cs="Arial"/>
          <w:i/>
        </w:rPr>
        <w:t xml:space="preserve">Billing to Consumers based on </w:t>
      </w:r>
      <w:proofErr w:type="spellStart"/>
      <w:r w:rsidRPr="00944D6B">
        <w:rPr>
          <w:rFonts w:ascii="Arial" w:hAnsi="Arial" w:cs="Arial"/>
          <w:i/>
        </w:rPr>
        <w:t>kVAh</w:t>
      </w:r>
      <w:proofErr w:type="spellEnd"/>
      <w:r w:rsidRPr="00944D6B">
        <w:rPr>
          <w:rFonts w:ascii="Arial" w:hAnsi="Arial" w:cs="Arial"/>
          <w:i/>
        </w:rPr>
        <w:t xml:space="preserve"> recording instead of kWh recording.</w:t>
      </w:r>
    </w:p>
    <w:p w:rsidR="001F6FE9" w:rsidRPr="00944D6B" w:rsidRDefault="00061AFB" w:rsidP="00944D6B">
      <w:pPr>
        <w:spacing w:line="240" w:lineRule="auto"/>
        <w:ind w:left="709" w:hanging="709"/>
        <w:jc w:val="both"/>
        <w:rPr>
          <w:rFonts w:ascii="Arial" w:hAnsi="Arial" w:cs="Arial"/>
          <w:i/>
        </w:rPr>
      </w:pPr>
      <w:r w:rsidRPr="00944D6B">
        <w:rPr>
          <w:rFonts w:ascii="Arial" w:hAnsi="Arial" w:cs="Arial"/>
        </w:rPr>
        <w:tab/>
      </w:r>
      <w:r w:rsidR="001F6FE9" w:rsidRPr="00944D6B">
        <w:rPr>
          <w:rFonts w:ascii="Arial" w:hAnsi="Arial" w:cs="Arial"/>
        </w:rPr>
        <w:t xml:space="preserve">The Commission after detailed analysis observed that the Utilities are not prepared with the necessary metering and billing arrangement for all the consumers to be covered under </w:t>
      </w:r>
      <w:proofErr w:type="spellStart"/>
      <w:r w:rsidR="001F6FE9" w:rsidRPr="00944D6B">
        <w:rPr>
          <w:rFonts w:ascii="Arial" w:hAnsi="Arial" w:cs="Arial"/>
        </w:rPr>
        <w:t>kVAh</w:t>
      </w:r>
      <w:proofErr w:type="spellEnd"/>
      <w:r w:rsidR="001F6FE9" w:rsidRPr="00944D6B">
        <w:rPr>
          <w:rFonts w:ascii="Arial" w:hAnsi="Arial" w:cs="Arial"/>
        </w:rPr>
        <w:t xml:space="preserve"> billing. Hence, the Commission declined to accept the proposal of the Utilities to introduce </w:t>
      </w:r>
      <w:proofErr w:type="spellStart"/>
      <w:r w:rsidR="001F6FE9" w:rsidRPr="00944D6B">
        <w:rPr>
          <w:rFonts w:ascii="Arial" w:hAnsi="Arial" w:cs="Arial"/>
        </w:rPr>
        <w:t>kVAh</w:t>
      </w:r>
      <w:proofErr w:type="spellEnd"/>
      <w:r w:rsidR="001F6FE9" w:rsidRPr="00944D6B">
        <w:rPr>
          <w:rFonts w:ascii="Arial" w:hAnsi="Arial" w:cs="Arial"/>
        </w:rPr>
        <w:t xml:space="preserve"> billing in a phased manner. However, the Utilities are required to justify their readiness to implement such system of billing as directed below:</w:t>
      </w:r>
    </w:p>
    <w:p w:rsidR="001F6FE9" w:rsidRPr="00944D6B" w:rsidRDefault="00061AFB" w:rsidP="00944D6B">
      <w:pPr>
        <w:spacing w:line="240" w:lineRule="auto"/>
        <w:ind w:left="709" w:hanging="709"/>
        <w:jc w:val="both"/>
        <w:rPr>
          <w:rFonts w:ascii="Arial" w:hAnsi="Arial" w:cs="Arial"/>
          <w:i/>
        </w:rPr>
      </w:pPr>
      <w:r w:rsidRPr="00944D6B">
        <w:rPr>
          <w:rFonts w:ascii="Arial" w:hAnsi="Arial" w:cs="Arial"/>
          <w:i/>
        </w:rPr>
        <w:tab/>
      </w:r>
      <w:r w:rsidR="001F6FE9" w:rsidRPr="00944D6B">
        <w:rPr>
          <w:rFonts w:ascii="Arial" w:hAnsi="Arial" w:cs="Arial"/>
          <w:i/>
        </w:rPr>
        <w:t xml:space="preserve">The Commission directs the Distribution Licensees to prepare a detailed sales  containing </w:t>
      </w:r>
      <w:r w:rsidRPr="00944D6B">
        <w:rPr>
          <w:rFonts w:ascii="Arial" w:hAnsi="Arial" w:cs="Arial"/>
          <w:i/>
        </w:rPr>
        <w:tab/>
      </w:r>
      <w:r w:rsidR="001F6FE9" w:rsidRPr="00944D6B">
        <w:rPr>
          <w:rFonts w:ascii="Arial" w:hAnsi="Arial" w:cs="Arial"/>
          <w:i/>
        </w:rPr>
        <w:t xml:space="preserve">category wise and consumer wise contracted load / connected load and their month wise </w:t>
      </w:r>
      <w:r w:rsidRPr="00944D6B">
        <w:rPr>
          <w:rFonts w:ascii="Arial" w:hAnsi="Arial" w:cs="Arial"/>
          <w:i/>
        </w:rPr>
        <w:tab/>
      </w:r>
      <w:r w:rsidR="001F6FE9" w:rsidRPr="00944D6B">
        <w:rPr>
          <w:rFonts w:ascii="Arial" w:hAnsi="Arial" w:cs="Arial"/>
          <w:i/>
        </w:rPr>
        <w:t>consumption for the latest three years ending 31</w:t>
      </w:r>
      <w:r w:rsidR="001F6FE9" w:rsidRPr="00944D6B">
        <w:rPr>
          <w:rFonts w:ascii="Arial" w:hAnsi="Arial" w:cs="Arial"/>
          <w:i/>
          <w:vertAlign w:val="superscript"/>
        </w:rPr>
        <w:t>st</w:t>
      </w:r>
      <w:r w:rsidR="001F6FE9" w:rsidRPr="00944D6B">
        <w:rPr>
          <w:rFonts w:ascii="Arial" w:hAnsi="Arial" w:cs="Arial"/>
          <w:i/>
        </w:rPr>
        <w:t xml:space="preserve"> March, 2014 showing the consumer wise </w:t>
      </w:r>
      <w:r w:rsidRPr="00944D6B">
        <w:rPr>
          <w:rFonts w:ascii="Arial" w:hAnsi="Arial" w:cs="Arial"/>
          <w:i/>
        </w:rPr>
        <w:tab/>
      </w:r>
      <w:r w:rsidR="001F6FE9" w:rsidRPr="00944D6B">
        <w:rPr>
          <w:rFonts w:ascii="Arial" w:hAnsi="Arial" w:cs="Arial"/>
          <w:i/>
        </w:rPr>
        <w:t xml:space="preserve">and month wise amount billed under Demand Charge/ MMFC, energy charge and power </w:t>
      </w:r>
      <w:r w:rsidRPr="00944D6B">
        <w:rPr>
          <w:rFonts w:ascii="Arial" w:hAnsi="Arial" w:cs="Arial"/>
          <w:i/>
        </w:rPr>
        <w:tab/>
      </w:r>
      <w:r w:rsidR="001F6FE9" w:rsidRPr="00944D6B">
        <w:rPr>
          <w:rFonts w:ascii="Arial" w:hAnsi="Arial" w:cs="Arial"/>
          <w:i/>
        </w:rPr>
        <w:t xml:space="preserve">factor penalty of such consumers (for whom the Licensees intend to introduce </w:t>
      </w:r>
      <w:proofErr w:type="spellStart"/>
      <w:r w:rsidR="001F6FE9" w:rsidRPr="00944D6B">
        <w:rPr>
          <w:rFonts w:ascii="Arial" w:hAnsi="Arial" w:cs="Arial"/>
          <w:i/>
        </w:rPr>
        <w:t>kVAh</w:t>
      </w:r>
      <w:proofErr w:type="spellEnd"/>
      <w:r w:rsidR="001F6FE9" w:rsidRPr="00944D6B">
        <w:rPr>
          <w:rFonts w:ascii="Arial" w:hAnsi="Arial" w:cs="Arial"/>
          <w:i/>
        </w:rPr>
        <w:t xml:space="preserve"> billing)  </w:t>
      </w:r>
      <w:r w:rsidRPr="00944D6B">
        <w:rPr>
          <w:rFonts w:ascii="Arial" w:hAnsi="Arial" w:cs="Arial"/>
          <w:i/>
        </w:rPr>
        <w:tab/>
      </w:r>
      <w:r w:rsidR="001F6FE9" w:rsidRPr="00944D6B">
        <w:rPr>
          <w:rFonts w:ascii="Arial" w:hAnsi="Arial" w:cs="Arial"/>
          <w:i/>
        </w:rPr>
        <w:t xml:space="preserve">including information on types of meters fitted against each consumer showing the capability </w:t>
      </w:r>
      <w:r w:rsidRPr="00944D6B">
        <w:rPr>
          <w:rFonts w:ascii="Arial" w:hAnsi="Arial" w:cs="Arial"/>
          <w:i/>
        </w:rPr>
        <w:tab/>
      </w:r>
      <w:r w:rsidR="001F6FE9" w:rsidRPr="00944D6B">
        <w:rPr>
          <w:rFonts w:ascii="Arial" w:hAnsi="Arial" w:cs="Arial"/>
          <w:i/>
        </w:rPr>
        <w:t xml:space="preserve">of each meter for </w:t>
      </w:r>
      <w:proofErr w:type="spellStart"/>
      <w:r w:rsidR="001F6FE9" w:rsidRPr="00944D6B">
        <w:rPr>
          <w:rFonts w:ascii="Arial" w:hAnsi="Arial" w:cs="Arial"/>
          <w:i/>
        </w:rPr>
        <w:t>kVAh</w:t>
      </w:r>
      <w:proofErr w:type="spellEnd"/>
      <w:r w:rsidR="001F6FE9" w:rsidRPr="00944D6B">
        <w:rPr>
          <w:rFonts w:ascii="Arial" w:hAnsi="Arial" w:cs="Arial"/>
          <w:i/>
        </w:rPr>
        <w:t xml:space="preserve"> billing and the software developed by the Licensees for such billing. </w:t>
      </w:r>
      <w:r w:rsidRPr="00944D6B">
        <w:rPr>
          <w:rFonts w:ascii="Arial" w:hAnsi="Arial" w:cs="Arial"/>
          <w:i/>
        </w:rPr>
        <w:tab/>
      </w:r>
      <w:r w:rsidR="001F6FE9" w:rsidRPr="00944D6B">
        <w:rPr>
          <w:rFonts w:ascii="Arial" w:hAnsi="Arial" w:cs="Arial"/>
          <w:i/>
        </w:rPr>
        <w:t>They are required to submit the complete information in this regard latest by 30</w:t>
      </w:r>
      <w:r w:rsidR="001F6FE9" w:rsidRPr="00944D6B">
        <w:rPr>
          <w:rFonts w:ascii="Arial" w:hAnsi="Arial" w:cs="Arial"/>
          <w:i/>
          <w:vertAlign w:val="superscript"/>
        </w:rPr>
        <w:t>th</w:t>
      </w:r>
      <w:r w:rsidR="001F6FE9" w:rsidRPr="00944D6B">
        <w:rPr>
          <w:rFonts w:ascii="Arial" w:hAnsi="Arial" w:cs="Arial"/>
          <w:i/>
        </w:rPr>
        <w:t xml:space="preserve"> September, </w:t>
      </w:r>
      <w:r w:rsidRPr="00944D6B">
        <w:rPr>
          <w:rFonts w:ascii="Arial" w:hAnsi="Arial" w:cs="Arial"/>
          <w:i/>
        </w:rPr>
        <w:tab/>
      </w:r>
      <w:r w:rsidR="001F6FE9" w:rsidRPr="00944D6B">
        <w:rPr>
          <w:rFonts w:ascii="Arial" w:hAnsi="Arial" w:cs="Arial"/>
          <w:i/>
        </w:rPr>
        <w:t>2014.”</w:t>
      </w:r>
    </w:p>
    <w:p w:rsidR="001F6FE9" w:rsidRPr="00944D6B" w:rsidRDefault="00061AFB" w:rsidP="00944D6B">
      <w:pPr>
        <w:spacing w:line="240" w:lineRule="auto"/>
        <w:ind w:left="709" w:hanging="709"/>
        <w:jc w:val="both"/>
        <w:rPr>
          <w:rFonts w:ascii="Arial" w:hAnsi="Arial" w:cs="Arial"/>
        </w:rPr>
      </w:pPr>
      <w:r w:rsidRPr="00944D6B">
        <w:rPr>
          <w:rFonts w:ascii="Arial" w:hAnsi="Arial" w:cs="Arial"/>
        </w:rPr>
        <w:tab/>
      </w:r>
      <w:r w:rsidR="001F6FE9" w:rsidRPr="00944D6B">
        <w:rPr>
          <w:rFonts w:ascii="Arial" w:hAnsi="Arial" w:cs="Arial"/>
        </w:rPr>
        <w:t xml:space="preserve">Incompliance to the above direction of </w:t>
      </w:r>
      <w:proofErr w:type="spellStart"/>
      <w:r w:rsidR="001F6FE9" w:rsidRPr="00944D6B">
        <w:rPr>
          <w:rFonts w:ascii="Arial" w:hAnsi="Arial" w:cs="Arial"/>
        </w:rPr>
        <w:t>Hon’ble</w:t>
      </w:r>
      <w:proofErr w:type="spellEnd"/>
      <w:r w:rsidR="001F6FE9" w:rsidRPr="00944D6B">
        <w:rPr>
          <w:rFonts w:ascii="Arial" w:hAnsi="Arial" w:cs="Arial"/>
        </w:rPr>
        <w:t xml:space="preserve"> commission the Utility has submitted the above required data of 20 KW and above Consumers before the </w:t>
      </w:r>
      <w:proofErr w:type="spellStart"/>
      <w:r w:rsidR="001F6FE9" w:rsidRPr="00944D6B">
        <w:rPr>
          <w:rFonts w:ascii="Arial" w:hAnsi="Arial" w:cs="Arial"/>
        </w:rPr>
        <w:t>Hon’ble</w:t>
      </w:r>
      <w:proofErr w:type="spellEnd"/>
      <w:r w:rsidR="001F6FE9" w:rsidRPr="00944D6B">
        <w:rPr>
          <w:rFonts w:ascii="Arial" w:hAnsi="Arial" w:cs="Arial"/>
        </w:rPr>
        <w:t xml:space="preserve"> commission </w:t>
      </w:r>
      <w:proofErr w:type="gramStart"/>
      <w:r w:rsidR="001F6FE9" w:rsidRPr="00944D6B">
        <w:rPr>
          <w:rFonts w:ascii="Arial" w:hAnsi="Arial" w:cs="Arial"/>
        </w:rPr>
        <w:t>During</w:t>
      </w:r>
      <w:proofErr w:type="gramEnd"/>
      <w:r w:rsidR="001F6FE9" w:rsidRPr="00944D6B">
        <w:rPr>
          <w:rFonts w:ascii="Arial" w:hAnsi="Arial" w:cs="Arial"/>
        </w:rPr>
        <w:t xml:space="preserve"> </w:t>
      </w:r>
      <w:r w:rsidRPr="00944D6B">
        <w:rPr>
          <w:rFonts w:ascii="Arial" w:hAnsi="Arial" w:cs="Arial"/>
        </w:rPr>
        <w:tab/>
      </w:r>
      <w:r w:rsidR="001F6FE9" w:rsidRPr="00944D6B">
        <w:rPr>
          <w:rFonts w:ascii="Arial" w:hAnsi="Arial" w:cs="Arial"/>
        </w:rPr>
        <w:t xml:space="preserve">month of Nov’2014. </w:t>
      </w:r>
    </w:p>
    <w:p w:rsidR="00DF37FD" w:rsidRPr="00944D6B" w:rsidRDefault="00061AFB" w:rsidP="00944D6B">
      <w:pPr>
        <w:spacing w:line="240" w:lineRule="auto"/>
        <w:ind w:left="709" w:hanging="709"/>
        <w:jc w:val="both"/>
        <w:rPr>
          <w:rFonts w:ascii="Arial" w:hAnsi="Arial" w:cs="Arial"/>
        </w:rPr>
      </w:pPr>
      <w:r w:rsidRPr="00944D6B">
        <w:rPr>
          <w:rFonts w:ascii="Arial" w:hAnsi="Arial" w:cs="Arial"/>
        </w:rPr>
        <w:tab/>
      </w:r>
      <w:r w:rsidR="00DF37FD" w:rsidRPr="00944D6B">
        <w:rPr>
          <w:rFonts w:ascii="Arial" w:hAnsi="Arial" w:cs="Arial"/>
        </w:rPr>
        <w:t>So</w:t>
      </w:r>
      <w:r w:rsidR="00944D6B" w:rsidRPr="00944D6B">
        <w:rPr>
          <w:rFonts w:ascii="Arial" w:hAnsi="Arial" w:cs="Arial"/>
        </w:rPr>
        <w:t>, the</w:t>
      </w:r>
      <w:r w:rsidR="00DF37FD" w:rsidRPr="00944D6B">
        <w:rPr>
          <w:rFonts w:ascii="Arial" w:hAnsi="Arial" w:cs="Arial"/>
        </w:rPr>
        <w:t xml:space="preserve"> allegation made by the learned </w:t>
      </w:r>
      <w:r w:rsidR="00944D6B" w:rsidRPr="00944D6B">
        <w:rPr>
          <w:rFonts w:ascii="Arial" w:hAnsi="Arial" w:cs="Arial"/>
        </w:rPr>
        <w:t>objector that</w:t>
      </w:r>
      <w:r w:rsidR="00DF37FD" w:rsidRPr="00944D6B">
        <w:rPr>
          <w:rFonts w:ascii="Arial" w:hAnsi="Arial" w:cs="Arial"/>
        </w:rPr>
        <w:t xml:space="preserve"> report has not been submitted is not correct.</w:t>
      </w:r>
    </w:p>
    <w:p w:rsidR="001F6FE9" w:rsidRPr="00944D6B" w:rsidRDefault="00061AFB" w:rsidP="00944D6B">
      <w:pPr>
        <w:spacing w:line="240" w:lineRule="auto"/>
        <w:ind w:left="709" w:hanging="709"/>
        <w:jc w:val="both"/>
        <w:rPr>
          <w:rFonts w:ascii="Arial" w:hAnsi="Arial" w:cs="Arial"/>
          <w:color w:val="222222"/>
          <w:lang w:val="en-IN" w:eastAsia="en-IN" w:bidi="or-IN"/>
        </w:rPr>
      </w:pPr>
      <w:r w:rsidRPr="00944D6B">
        <w:rPr>
          <w:rFonts w:ascii="Arial" w:hAnsi="Arial" w:cs="Arial"/>
          <w:color w:val="222222"/>
          <w:lang w:val="en-IN" w:eastAsia="en-IN" w:bidi="or-IN"/>
        </w:rPr>
        <w:tab/>
      </w:r>
      <w:r w:rsidR="001F6FE9" w:rsidRPr="00944D6B">
        <w:rPr>
          <w:rFonts w:ascii="Arial" w:hAnsi="Arial" w:cs="Arial"/>
          <w:color w:val="222222"/>
          <w:lang w:val="en-IN" w:eastAsia="en-IN" w:bidi="or-IN"/>
        </w:rPr>
        <w:t xml:space="preserve">This has been verified that all the 3-phase meters, especially </w:t>
      </w:r>
      <w:r w:rsidR="00944D6B" w:rsidRPr="00944D6B">
        <w:rPr>
          <w:rFonts w:ascii="Arial" w:hAnsi="Arial" w:cs="Arial"/>
          <w:color w:val="222222"/>
          <w:lang w:val="en-IN" w:eastAsia="en-IN" w:bidi="or-IN"/>
        </w:rPr>
        <w:t>those installed</w:t>
      </w:r>
      <w:r w:rsidR="001F6FE9" w:rsidRPr="00944D6B">
        <w:rPr>
          <w:rFonts w:ascii="Arial" w:hAnsi="Arial" w:cs="Arial"/>
          <w:color w:val="222222"/>
          <w:lang w:val="en-IN" w:eastAsia="en-IN" w:bidi="or-IN"/>
        </w:rPr>
        <w:t xml:space="preserve"> for consumers </w:t>
      </w:r>
      <w:r w:rsidRPr="00944D6B">
        <w:rPr>
          <w:rFonts w:ascii="Arial" w:hAnsi="Arial" w:cs="Arial"/>
          <w:color w:val="222222"/>
          <w:lang w:val="en-IN" w:eastAsia="en-IN" w:bidi="or-IN"/>
        </w:rPr>
        <w:tab/>
      </w:r>
      <w:r w:rsidR="001F6FE9" w:rsidRPr="00944D6B">
        <w:rPr>
          <w:rFonts w:ascii="Arial" w:hAnsi="Arial" w:cs="Arial"/>
          <w:color w:val="222222"/>
          <w:lang w:val="en-IN" w:eastAsia="en-IN" w:bidi="or-IN"/>
        </w:rPr>
        <w:t xml:space="preserve">having Contract Demand 20KW and above in the DISCOMs are enabled with all the energy </w:t>
      </w:r>
      <w:r w:rsidRPr="00944D6B">
        <w:rPr>
          <w:rFonts w:ascii="Arial" w:hAnsi="Arial" w:cs="Arial"/>
          <w:color w:val="222222"/>
          <w:lang w:val="en-IN" w:eastAsia="en-IN" w:bidi="or-IN"/>
        </w:rPr>
        <w:tab/>
      </w:r>
      <w:r w:rsidR="001F6FE9" w:rsidRPr="00944D6B">
        <w:rPr>
          <w:rFonts w:ascii="Arial" w:hAnsi="Arial" w:cs="Arial"/>
          <w:color w:val="222222"/>
          <w:lang w:val="en-IN" w:eastAsia="en-IN" w:bidi="or-IN"/>
        </w:rPr>
        <w:t xml:space="preserve">parameters and storing dump </w:t>
      </w:r>
      <w:r w:rsidR="00944D6B" w:rsidRPr="00944D6B">
        <w:rPr>
          <w:rFonts w:ascii="Arial" w:hAnsi="Arial" w:cs="Arial"/>
          <w:color w:val="222222"/>
          <w:lang w:val="en-IN" w:eastAsia="en-IN" w:bidi="or-IN"/>
        </w:rPr>
        <w:t>record of</w:t>
      </w:r>
      <w:r w:rsidR="001F6FE9" w:rsidRPr="00944D6B">
        <w:rPr>
          <w:rFonts w:ascii="Arial" w:hAnsi="Arial" w:cs="Arial"/>
          <w:color w:val="222222"/>
          <w:lang w:val="en-IN" w:eastAsia="en-IN" w:bidi="or-IN"/>
        </w:rPr>
        <w:t xml:space="preserve"> 35 days.  All such meters show instantaneous Power </w:t>
      </w:r>
      <w:r w:rsidRPr="00944D6B">
        <w:rPr>
          <w:rFonts w:ascii="Arial" w:hAnsi="Arial" w:cs="Arial"/>
          <w:color w:val="222222"/>
          <w:lang w:val="en-IN" w:eastAsia="en-IN" w:bidi="or-IN"/>
        </w:rPr>
        <w:tab/>
      </w:r>
      <w:r w:rsidR="001F6FE9" w:rsidRPr="00944D6B">
        <w:rPr>
          <w:rFonts w:ascii="Arial" w:hAnsi="Arial" w:cs="Arial"/>
          <w:color w:val="222222"/>
          <w:lang w:val="en-IN" w:eastAsia="en-IN" w:bidi="or-IN"/>
        </w:rPr>
        <w:t xml:space="preserve">Factor and  monthly average Power Factor can be computed as ratio of  active power and </w:t>
      </w:r>
      <w:r w:rsidRPr="00944D6B">
        <w:rPr>
          <w:rFonts w:ascii="Arial" w:hAnsi="Arial" w:cs="Arial"/>
          <w:color w:val="222222"/>
          <w:lang w:val="en-IN" w:eastAsia="en-IN" w:bidi="or-IN"/>
        </w:rPr>
        <w:tab/>
      </w:r>
      <w:r w:rsidR="001F6FE9" w:rsidRPr="00944D6B">
        <w:rPr>
          <w:rFonts w:ascii="Arial" w:hAnsi="Arial" w:cs="Arial"/>
          <w:color w:val="222222"/>
          <w:lang w:val="en-IN" w:eastAsia="en-IN" w:bidi="or-IN"/>
        </w:rPr>
        <w:t xml:space="preserve">apparent power drawn by consumers like in case of existing large and Medium Industries </w:t>
      </w:r>
      <w:r w:rsidRPr="00944D6B">
        <w:rPr>
          <w:rFonts w:ascii="Arial" w:hAnsi="Arial" w:cs="Arial"/>
          <w:color w:val="222222"/>
          <w:lang w:val="en-IN" w:eastAsia="en-IN" w:bidi="or-IN"/>
        </w:rPr>
        <w:tab/>
      </w:r>
      <w:r w:rsidR="001F6FE9" w:rsidRPr="00944D6B">
        <w:rPr>
          <w:rFonts w:ascii="Arial" w:hAnsi="Arial" w:cs="Arial"/>
          <w:color w:val="222222"/>
          <w:lang w:val="en-IN" w:eastAsia="en-IN" w:bidi="or-IN"/>
        </w:rPr>
        <w:t xml:space="preserve">Consumers presently being billed. </w:t>
      </w:r>
      <w:r w:rsidR="00944D6B" w:rsidRPr="00944D6B">
        <w:rPr>
          <w:rFonts w:ascii="Arial" w:hAnsi="Arial" w:cs="Arial"/>
          <w:color w:val="222222"/>
          <w:lang w:val="en-IN" w:eastAsia="en-IN" w:bidi="or-IN"/>
        </w:rPr>
        <w:t>Hence DISCOMs</w:t>
      </w:r>
      <w:r w:rsidR="001F6FE9" w:rsidRPr="00944D6B">
        <w:rPr>
          <w:rFonts w:ascii="Arial" w:hAnsi="Arial" w:cs="Arial"/>
          <w:color w:val="222222"/>
          <w:lang w:val="en-IN" w:eastAsia="en-IN" w:bidi="or-IN"/>
        </w:rPr>
        <w:t xml:space="preserve"> are fully equipped to implement KVAH </w:t>
      </w:r>
      <w:r w:rsidRPr="00944D6B">
        <w:rPr>
          <w:rFonts w:ascii="Arial" w:hAnsi="Arial" w:cs="Arial"/>
          <w:color w:val="222222"/>
          <w:lang w:val="en-IN" w:eastAsia="en-IN" w:bidi="or-IN"/>
        </w:rPr>
        <w:tab/>
      </w:r>
      <w:r w:rsidR="001F6FE9" w:rsidRPr="00944D6B">
        <w:rPr>
          <w:rFonts w:ascii="Arial" w:hAnsi="Arial" w:cs="Arial"/>
          <w:color w:val="222222"/>
          <w:lang w:val="en-IN" w:eastAsia="en-IN" w:bidi="or-IN"/>
        </w:rPr>
        <w:t xml:space="preserve">billing in respect of all those consumers in place </w:t>
      </w:r>
      <w:r w:rsidR="00944D6B" w:rsidRPr="00944D6B">
        <w:rPr>
          <w:rFonts w:ascii="Arial" w:hAnsi="Arial" w:cs="Arial"/>
          <w:color w:val="222222"/>
          <w:lang w:val="en-IN" w:eastAsia="en-IN" w:bidi="or-IN"/>
        </w:rPr>
        <w:t xml:space="preserve">of </w:t>
      </w:r>
      <w:proofErr w:type="gramStart"/>
      <w:r w:rsidR="00944D6B" w:rsidRPr="00944D6B">
        <w:rPr>
          <w:rFonts w:ascii="Arial" w:hAnsi="Arial" w:cs="Arial"/>
          <w:color w:val="222222"/>
          <w:lang w:val="en-IN" w:eastAsia="en-IN" w:bidi="or-IN"/>
        </w:rPr>
        <w:t>existing</w:t>
      </w:r>
      <w:r w:rsidR="001F6FE9" w:rsidRPr="00944D6B">
        <w:rPr>
          <w:rFonts w:ascii="Arial" w:hAnsi="Arial" w:cs="Arial"/>
          <w:color w:val="222222"/>
          <w:lang w:val="en-IN" w:eastAsia="en-IN" w:bidi="or-IN"/>
        </w:rPr>
        <w:t xml:space="preserve">  KWH</w:t>
      </w:r>
      <w:proofErr w:type="gramEnd"/>
      <w:r w:rsidR="001F6FE9" w:rsidRPr="00944D6B">
        <w:rPr>
          <w:rFonts w:ascii="Arial" w:hAnsi="Arial" w:cs="Arial"/>
          <w:color w:val="222222"/>
          <w:lang w:val="en-IN" w:eastAsia="en-IN" w:bidi="or-IN"/>
        </w:rPr>
        <w:t xml:space="preserve"> Billing.</w:t>
      </w:r>
    </w:p>
    <w:p w:rsidR="00E76F6A" w:rsidRPr="00944D6B" w:rsidRDefault="00E76F6A" w:rsidP="00944D6B">
      <w:pPr>
        <w:pStyle w:val="ListParagraph"/>
        <w:numPr>
          <w:ilvl w:val="0"/>
          <w:numId w:val="1"/>
        </w:numPr>
        <w:spacing w:line="240" w:lineRule="auto"/>
        <w:jc w:val="both"/>
        <w:rPr>
          <w:rFonts w:ascii="Arial" w:hAnsi="Arial" w:cs="Arial"/>
          <w:b/>
          <w:u w:val="single"/>
        </w:rPr>
      </w:pPr>
      <w:r w:rsidRPr="00944D6B">
        <w:rPr>
          <w:rFonts w:ascii="Arial" w:hAnsi="Arial" w:cs="Arial"/>
          <w:b/>
          <w:u w:val="single"/>
        </w:rPr>
        <w:t>LEVY OF PENALTY ON ACTUAL ENERGY CONSUMPTION IN ADDITION TO P</w:t>
      </w:r>
      <w:r w:rsidR="00061AFB" w:rsidRPr="00944D6B">
        <w:rPr>
          <w:rFonts w:ascii="Arial" w:hAnsi="Arial" w:cs="Arial"/>
          <w:b/>
          <w:u w:val="single"/>
        </w:rPr>
        <w:t>E</w:t>
      </w:r>
      <w:r w:rsidRPr="00944D6B">
        <w:rPr>
          <w:rFonts w:ascii="Arial" w:hAnsi="Arial" w:cs="Arial"/>
          <w:b/>
          <w:u w:val="single"/>
        </w:rPr>
        <w:t>NALTY FOR OVERDRAWL</w:t>
      </w:r>
    </w:p>
    <w:p w:rsidR="00E76F6A" w:rsidRPr="00944D6B" w:rsidRDefault="0014510B" w:rsidP="00944D6B">
      <w:pPr>
        <w:pStyle w:val="ListParagraph"/>
        <w:spacing w:line="240" w:lineRule="auto"/>
        <w:ind w:left="630"/>
        <w:jc w:val="both"/>
        <w:rPr>
          <w:rFonts w:ascii="Arial" w:hAnsi="Arial" w:cs="Arial"/>
        </w:rPr>
      </w:pPr>
      <w:r w:rsidRPr="00944D6B">
        <w:rPr>
          <w:rFonts w:ascii="Arial" w:hAnsi="Arial" w:cs="Arial"/>
        </w:rPr>
        <w:t xml:space="preserve">The detail submission </w:t>
      </w:r>
      <w:proofErr w:type="spellStart"/>
      <w:r w:rsidRPr="00944D6B">
        <w:rPr>
          <w:rFonts w:ascii="Arial" w:hAnsi="Arial" w:cs="Arial"/>
        </w:rPr>
        <w:t>alongwith</w:t>
      </w:r>
      <w:proofErr w:type="spellEnd"/>
      <w:r w:rsidRPr="00944D6B">
        <w:rPr>
          <w:rFonts w:ascii="Arial" w:hAnsi="Arial" w:cs="Arial"/>
        </w:rPr>
        <w:t xml:space="preserve"> justification has been g</w:t>
      </w:r>
      <w:r w:rsidR="00944D6B">
        <w:rPr>
          <w:rFonts w:ascii="Arial" w:hAnsi="Arial" w:cs="Arial"/>
        </w:rPr>
        <w:t xml:space="preserve">iven under </w:t>
      </w:r>
      <w:proofErr w:type="spellStart"/>
      <w:r w:rsidR="00944D6B">
        <w:rPr>
          <w:rFonts w:ascii="Arial" w:hAnsi="Arial" w:cs="Arial"/>
        </w:rPr>
        <w:t>para</w:t>
      </w:r>
      <w:proofErr w:type="spellEnd"/>
      <w:r w:rsidR="00944D6B">
        <w:rPr>
          <w:rFonts w:ascii="Arial" w:hAnsi="Arial" w:cs="Arial"/>
        </w:rPr>
        <w:t xml:space="preserve"> 8.2 of the ARR </w:t>
      </w:r>
      <w:r w:rsidRPr="00944D6B">
        <w:rPr>
          <w:rFonts w:ascii="Arial" w:hAnsi="Arial" w:cs="Arial"/>
        </w:rPr>
        <w:t xml:space="preserve">&amp;RST application which may kindly be referred </w:t>
      </w:r>
    </w:p>
    <w:p w:rsidR="00E76F6A" w:rsidRPr="00944D6B" w:rsidRDefault="00DE3728" w:rsidP="00944D6B">
      <w:pPr>
        <w:pStyle w:val="ListParagraph"/>
        <w:numPr>
          <w:ilvl w:val="0"/>
          <w:numId w:val="1"/>
        </w:numPr>
        <w:spacing w:line="240" w:lineRule="auto"/>
        <w:jc w:val="both"/>
        <w:rPr>
          <w:rFonts w:ascii="Arial" w:hAnsi="Arial" w:cs="Arial"/>
          <w:b/>
        </w:rPr>
      </w:pPr>
      <w:r w:rsidRPr="00944D6B">
        <w:rPr>
          <w:rFonts w:ascii="Arial" w:hAnsi="Arial" w:cs="Arial"/>
          <w:b/>
        </w:rPr>
        <w:t>INTEREST ON SECURITY DEPOSIT:</w:t>
      </w:r>
    </w:p>
    <w:p w:rsidR="00C73A4B" w:rsidRPr="00944D6B" w:rsidRDefault="00C73A4B" w:rsidP="00944D6B">
      <w:pPr>
        <w:pStyle w:val="ListParagraph"/>
        <w:spacing w:line="240" w:lineRule="auto"/>
        <w:ind w:left="630"/>
        <w:jc w:val="both"/>
        <w:rPr>
          <w:rFonts w:ascii="Arial" w:hAnsi="Arial" w:cs="Arial"/>
        </w:rPr>
      </w:pPr>
      <w:r w:rsidRPr="00944D6B">
        <w:rPr>
          <w:rFonts w:ascii="Arial" w:hAnsi="Arial" w:cs="Arial"/>
        </w:rPr>
        <w:t xml:space="preserve">Keeping track of Bank Guarantee of consumers with Security deposit more than 1lac will </w:t>
      </w:r>
      <w:proofErr w:type="gramStart"/>
      <w:r w:rsidRPr="00944D6B">
        <w:rPr>
          <w:rFonts w:ascii="Arial" w:hAnsi="Arial" w:cs="Arial"/>
        </w:rPr>
        <w:t>require  additional</w:t>
      </w:r>
      <w:proofErr w:type="gramEnd"/>
      <w:r w:rsidRPr="00944D6B">
        <w:rPr>
          <w:rFonts w:ascii="Arial" w:hAnsi="Arial" w:cs="Arial"/>
        </w:rPr>
        <w:t xml:space="preserve"> legal and paper works and  man hours . Further encashment of Bank guarantee in case of non-payment will take considerable time</w:t>
      </w:r>
      <w:r w:rsidR="00775281" w:rsidRPr="00944D6B">
        <w:rPr>
          <w:rFonts w:ascii="Arial" w:hAnsi="Arial" w:cs="Arial"/>
        </w:rPr>
        <w:t xml:space="preserve"> </w:t>
      </w:r>
      <w:proofErr w:type="gramStart"/>
      <w:r w:rsidR="00775281" w:rsidRPr="00944D6B">
        <w:rPr>
          <w:rFonts w:ascii="Arial" w:hAnsi="Arial" w:cs="Arial"/>
        </w:rPr>
        <w:t>also</w:t>
      </w:r>
      <w:r w:rsidRPr="00944D6B">
        <w:rPr>
          <w:rFonts w:ascii="Arial" w:hAnsi="Arial" w:cs="Arial"/>
        </w:rPr>
        <w:t xml:space="preserve"> .</w:t>
      </w:r>
      <w:proofErr w:type="gramEnd"/>
      <w:r w:rsidRPr="00944D6B">
        <w:rPr>
          <w:rFonts w:ascii="Arial" w:hAnsi="Arial" w:cs="Arial"/>
        </w:rPr>
        <w:t xml:space="preserve"> </w:t>
      </w:r>
    </w:p>
    <w:p w:rsidR="00C73A4B" w:rsidRPr="00944D6B" w:rsidRDefault="00C73A4B" w:rsidP="00944D6B">
      <w:pPr>
        <w:pStyle w:val="ListParagraph"/>
        <w:spacing w:line="240" w:lineRule="auto"/>
        <w:ind w:left="630"/>
        <w:jc w:val="both"/>
        <w:rPr>
          <w:rFonts w:ascii="Arial" w:hAnsi="Arial" w:cs="Arial"/>
        </w:rPr>
      </w:pPr>
    </w:p>
    <w:p w:rsidR="00C73A4B" w:rsidRPr="00944D6B" w:rsidRDefault="00C73A4B" w:rsidP="00944D6B">
      <w:pPr>
        <w:pStyle w:val="ListParagraph"/>
        <w:numPr>
          <w:ilvl w:val="0"/>
          <w:numId w:val="1"/>
        </w:numPr>
        <w:spacing w:line="240" w:lineRule="auto"/>
        <w:jc w:val="both"/>
        <w:rPr>
          <w:rFonts w:ascii="Arial" w:hAnsi="Arial" w:cs="Arial"/>
          <w:b/>
        </w:rPr>
      </w:pPr>
      <w:r w:rsidRPr="00944D6B">
        <w:rPr>
          <w:rFonts w:ascii="Arial" w:hAnsi="Arial" w:cs="Arial"/>
          <w:b/>
        </w:rPr>
        <w:t>EMERGENCY SUPPLY TO INDUSTRIES OWNING CGP</w:t>
      </w:r>
    </w:p>
    <w:p w:rsidR="00C73A4B" w:rsidRPr="00944D6B" w:rsidRDefault="00C73A4B" w:rsidP="00944D6B">
      <w:pPr>
        <w:spacing w:line="240" w:lineRule="auto"/>
        <w:jc w:val="both"/>
        <w:rPr>
          <w:rFonts w:ascii="Arial" w:hAnsi="Arial" w:cs="Arial"/>
        </w:rPr>
      </w:pPr>
      <w:r w:rsidRPr="00944D6B">
        <w:rPr>
          <w:rFonts w:ascii="Arial" w:hAnsi="Arial" w:cs="Arial"/>
        </w:rPr>
        <w:tab/>
      </w:r>
      <w:r w:rsidR="009941F9" w:rsidRPr="00944D6B">
        <w:rPr>
          <w:rFonts w:ascii="Arial" w:hAnsi="Arial" w:cs="Arial"/>
        </w:rPr>
        <w:t xml:space="preserve">The proposal </w:t>
      </w:r>
      <w:proofErr w:type="spellStart"/>
      <w:r w:rsidR="009941F9" w:rsidRPr="00944D6B">
        <w:rPr>
          <w:rFonts w:ascii="Arial" w:hAnsi="Arial" w:cs="Arial"/>
        </w:rPr>
        <w:t>alongwith</w:t>
      </w:r>
      <w:proofErr w:type="spellEnd"/>
      <w:r w:rsidR="009941F9" w:rsidRPr="00944D6B">
        <w:rPr>
          <w:rFonts w:ascii="Arial" w:hAnsi="Arial" w:cs="Arial"/>
        </w:rPr>
        <w:t xml:space="preserve"> justification has already been submitted before the </w:t>
      </w:r>
      <w:proofErr w:type="spellStart"/>
      <w:r w:rsidR="009941F9" w:rsidRPr="00944D6B">
        <w:rPr>
          <w:rFonts w:ascii="Arial" w:hAnsi="Arial" w:cs="Arial"/>
        </w:rPr>
        <w:t>Hon’ble</w:t>
      </w:r>
      <w:proofErr w:type="spellEnd"/>
      <w:r w:rsidR="009941F9" w:rsidRPr="00944D6B">
        <w:rPr>
          <w:rFonts w:ascii="Arial" w:hAnsi="Arial" w:cs="Arial"/>
        </w:rPr>
        <w:t xml:space="preserve"> </w:t>
      </w:r>
      <w:r w:rsidR="009941F9" w:rsidRPr="00944D6B">
        <w:rPr>
          <w:rFonts w:ascii="Arial" w:hAnsi="Arial" w:cs="Arial"/>
        </w:rPr>
        <w:tab/>
        <w:t xml:space="preserve">Commission in the ARR &amp;RST </w:t>
      </w:r>
      <w:proofErr w:type="gramStart"/>
      <w:r w:rsidR="009941F9" w:rsidRPr="00944D6B">
        <w:rPr>
          <w:rFonts w:ascii="Arial" w:hAnsi="Arial" w:cs="Arial"/>
        </w:rPr>
        <w:t>application .</w:t>
      </w:r>
      <w:proofErr w:type="gramEnd"/>
    </w:p>
    <w:p w:rsidR="009941F9" w:rsidRPr="00944D6B" w:rsidRDefault="009941F9" w:rsidP="00944D6B">
      <w:pPr>
        <w:pStyle w:val="ListParagraph"/>
        <w:numPr>
          <w:ilvl w:val="0"/>
          <w:numId w:val="1"/>
        </w:numPr>
        <w:spacing w:line="240" w:lineRule="auto"/>
        <w:jc w:val="both"/>
        <w:rPr>
          <w:rFonts w:ascii="Arial" w:hAnsi="Arial" w:cs="Arial"/>
          <w:b/>
        </w:rPr>
      </w:pPr>
      <w:r w:rsidRPr="00944D6B">
        <w:rPr>
          <w:rFonts w:ascii="Arial" w:hAnsi="Arial" w:cs="Arial"/>
          <w:b/>
        </w:rPr>
        <w:lastRenderedPageBreak/>
        <w:t>VERIFICATION OF CGP STATUS:</w:t>
      </w:r>
    </w:p>
    <w:p w:rsidR="00DE3728" w:rsidRPr="00944D6B" w:rsidRDefault="009941F9" w:rsidP="00944D6B">
      <w:pPr>
        <w:pStyle w:val="ListParagraph"/>
        <w:spacing w:line="240" w:lineRule="auto"/>
        <w:ind w:left="630"/>
        <w:jc w:val="both"/>
        <w:rPr>
          <w:rFonts w:ascii="Arial" w:hAnsi="Arial" w:cs="Arial"/>
        </w:rPr>
      </w:pPr>
      <w:r w:rsidRPr="00944D6B">
        <w:rPr>
          <w:rFonts w:ascii="Arial" w:hAnsi="Arial" w:cs="Arial"/>
        </w:rPr>
        <w:t xml:space="preserve">The </w:t>
      </w:r>
      <w:proofErr w:type="spellStart"/>
      <w:r w:rsidRPr="00944D6B">
        <w:rPr>
          <w:rFonts w:ascii="Arial" w:hAnsi="Arial" w:cs="Arial"/>
        </w:rPr>
        <w:t>Hon’ble</w:t>
      </w:r>
      <w:proofErr w:type="spellEnd"/>
      <w:r w:rsidRPr="00944D6B">
        <w:rPr>
          <w:rFonts w:ascii="Arial" w:hAnsi="Arial" w:cs="Arial"/>
        </w:rPr>
        <w:t xml:space="preserve"> Commission in </w:t>
      </w:r>
      <w:proofErr w:type="spellStart"/>
      <w:r w:rsidRPr="00944D6B">
        <w:rPr>
          <w:rFonts w:ascii="Arial" w:hAnsi="Arial" w:cs="Arial"/>
        </w:rPr>
        <w:t>para</w:t>
      </w:r>
      <w:proofErr w:type="spellEnd"/>
      <w:r w:rsidRPr="00944D6B">
        <w:rPr>
          <w:rFonts w:ascii="Arial" w:hAnsi="Arial" w:cs="Arial"/>
        </w:rPr>
        <w:t xml:space="preserve"> 334 of RST order dated 23.3.2015 has directed that” the concerned Chief Electrical Inspector is directed to supply the information to the Commission for declaration of any Generator owned by any industry as Captive Generating Plant annually.” However a time bound procedure for submission of data by the CEI to the </w:t>
      </w:r>
      <w:proofErr w:type="spellStart"/>
      <w:r w:rsidRPr="00944D6B">
        <w:rPr>
          <w:rFonts w:ascii="Arial" w:hAnsi="Arial" w:cs="Arial"/>
        </w:rPr>
        <w:t>Hon’ble</w:t>
      </w:r>
      <w:proofErr w:type="spellEnd"/>
      <w:r w:rsidRPr="00944D6B">
        <w:rPr>
          <w:rFonts w:ascii="Arial" w:hAnsi="Arial" w:cs="Arial"/>
        </w:rPr>
        <w:t xml:space="preserve"> </w:t>
      </w:r>
      <w:r w:rsidR="00944D6B" w:rsidRPr="00944D6B">
        <w:rPr>
          <w:rFonts w:ascii="Arial" w:hAnsi="Arial" w:cs="Arial"/>
        </w:rPr>
        <w:t>Commission,</w:t>
      </w:r>
      <w:r w:rsidRPr="00944D6B">
        <w:rPr>
          <w:rFonts w:ascii="Arial" w:hAnsi="Arial" w:cs="Arial"/>
        </w:rPr>
        <w:t xml:space="preserve"> evaluation of the information and notification /declaration of the status has not been devised yet. For the above </w:t>
      </w:r>
      <w:proofErr w:type="gramStart"/>
      <w:r w:rsidRPr="00944D6B">
        <w:rPr>
          <w:rFonts w:ascii="Arial" w:hAnsi="Arial" w:cs="Arial"/>
        </w:rPr>
        <w:t>reason ,</w:t>
      </w:r>
      <w:proofErr w:type="gramEnd"/>
      <w:r w:rsidRPr="00944D6B">
        <w:rPr>
          <w:rFonts w:ascii="Arial" w:hAnsi="Arial" w:cs="Arial"/>
        </w:rPr>
        <w:t xml:space="preserve"> in spite of the direction of the </w:t>
      </w:r>
      <w:proofErr w:type="spellStart"/>
      <w:r w:rsidRPr="00944D6B">
        <w:rPr>
          <w:rFonts w:ascii="Arial" w:hAnsi="Arial" w:cs="Arial"/>
        </w:rPr>
        <w:t>Hon’ble</w:t>
      </w:r>
      <w:proofErr w:type="spellEnd"/>
      <w:r w:rsidRPr="00944D6B">
        <w:rPr>
          <w:rFonts w:ascii="Arial" w:hAnsi="Arial" w:cs="Arial"/>
        </w:rPr>
        <w:t xml:space="preserve"> Commission on dated 23.3.2015, the CGP status of generators for the FY 2015-15 could not be declared till date . Therefore, the utility requests before the </w:t>
      </w:r>
      <w:proofErr w:type="spellStart"/>
      <w:r w:rsidRPr="00944D6B">
        <w:rPr>
          <w:rFonts w:ascii="Arial" w:hAnsi="Arial" w:cs="Arial"/>
        </w:rPr>
        <w:t>Ho</w:t>
      </w:r>
      <w:r w:rsidR="000863C2" w:rsidRPr="00944D6B">
        <w:rPr>
          <w:rFonts w:ascii="Arial" w:hAnsi="Arial" w:cs="Arial"/>
        </w:rPr>
        <w:t>n</w:t>
      </w:r>
      <w:r w:rsidRPr="00944D6B">
        <w:rPr>
          <w:rFonts w:ascii="Arial" w:hAnsi="Arial" w:cs="Arial"/>
        </w:rPr>
        <w:t>’ble</w:t>
      </w:r>
      <w:proofErr w:type="spellEnd"/>
      <w:r w:rsidRPr="00944D6B">
        <w:rPr>
          <w:rFonts w:ascii="Arial" w:hAnsi="Arial" w:cs="Arial"/>
        </w:rPr>
        <w:t xml:space="preserve"> Commission t</w:t>
      </w:r>
      <w:r w:rsidR="00C8392D" w:rsidRPr="00944D6B">
        <w:rPr>
          <w:rFonts w:ascii="Arial" w:hAnsi="Arial" w:cs="Arial"/>
        </w:rPr>
        <w:t xml:space="preserve">o approve a time bound </w:t>
      </w:r>
      <w:r w:rsidR="00944D6B" w:rsidRPr="00944D6B">
        <w:rPr>
          <w:rFonts w:ascii="Arial" w:hAnsi="Arial" w:cs="Arial"/>
        </w:rPr>
        <w:t>procedure,</w:t>
      </w:r>
      <w:r w:rsidR="00C8392D" w:rsidRPr="00944D6B">
        <w:rPr>
          <w:rFonts w:ascii="Arial" w:hAnsi="Arial" w:cs="Arial"/>
        </w:rPr>
        <w:t xml:space="preserve"> for evaluation of CGP status, to avoid accumulation of dues.</w:t>
      </w:r>
    </w:p>
    <w:p w:rsidR="00C8392D" w:rsidRPr="003C6138" w:rsidRDefault="00C8392D" w:rsidP="00944D6B">
      <w:pPr>
        <w:numPr>
          <w:ilvl w:val="0"/>
          <w:numId w:val="1"/>
        </w:numPr>
        <w:autoSpaceDE w:val="0"/>
        <w:autoSpaceDN w:val="0"/>
        <w:adjustRightInd w:val="0"/>
        <w:spacing w:after="0" w:line="240" w:lineRule="auto"/>
        <w:jc w:val="both"/>
        <w:rPr>
          <w:rFonts w:ascii="Arial" w:hAnsi="Arial" w:cs="Arial"/>
          <w:b/>
          <w:u w:val="single"/>
        </w:rPr>
      </w:pPr>
      <w:r w:rsidRPr="003C6138">
        <w:rPr>
          <w:rFonts w:ascii="Arial" w:hAnsi="Arial" w:cs="Arial"/>
          <w:b/>
          <w:u w:val="single"/>
        </w:rPr>
        <w:t xml:space="preserve">INTRODUCTION OF MMFC FOR CONSUMERS WITH CONTRACT DEMAND &lt; 110KVA </w:t>
      </w:r>
    </w:p>
    <w:p w:rsidR="00C8392D" w:rsidRPr="00944D6B" w:rsidRDefault="00C8392D" w:rsidP="00944D6B">
      <w:pPr>
        <w:autoSpaceDE w:val="0"/>
        <w:autoSpaceDN w:val="0"/>
        <w:adjustRightInd w:val="0"/>
        <w:spacing w:after="0" w:line="240" w:lineRule="auto"/>
        <w:ind w:left="630"/>
        <w:jc w:val="both"/>
        <w:rPr>
          <w:rFonts w:ascii="Arial" w:hAnsi="Arial" w:cs="Arial"/>
        </w:rPr>
      </w:pPr>
      <w:r w:rsidRPr="00944D6B">
        <w:rPr>
          <w:rFonts w:ascii="Arial" w:hAnsi="Arial" w:cs="Arial"/>
        </w:rPr>
        <w:t xml:space="preserve">The utility has not submitted against the determination of CD as Maximum Demand </w:t>
      </w:r>
      <w:r w:rsidR="00944D6B" w:rsidRPr="00944D6B">
        <w:rPr>
          <w:rFonts w:ascii="Arial" w:hAnsi="Arial" w:cs="Arial"/>
        </w:rPr>
        <w:t xml:space="preserve">recorded. </w:t>
      </w:r>
      <w:r w:rsidRPr="00944D6B">
        <w:rPr>
          <w:rFonts w:ascii="Arial" w:hAnsi="Arial" w:cs="Arial"/>
        </w:rPr>
        <w:t xml:space="preserve">The contention of the utility is that </w:t>
      </w:r>
      <w:r w:rsidR="004F55D5" w:rsidRPr="00944D6B">
        <w:rPr>
          <w:rFonts w:ascii="Arial" w:hAnsi="Arial" w:cs="Arial"/>
        </w:rPr>
        <w:t>in case of recorded demand is lower than the contract demand it is adversely affecting</w:t>
      </w:r>
      <w:r w:rsidR="00775281" w:rsidRPr="00944D6B">
        <w:rPr>
          <w:rFonts w:ascii="Arial" w:hAnsi="Arial" w:cs="Arial"/>
        </w:rPr>
        <w:t xml:space="preserve"> in view of </w:t>
      </w:r>
      <w:r w:rsidR="00944D6B" w:rsidRPr="00944D6B">
        <w:rPr>
          <w:rFonts w:ascii="Arial" w:hAnsi="Arial" w:cs="Arial"/>
        </w:rPr>
        <w:t xml:space="preserve">billing. </w:t>
      </w:r>
      <w:r w:rsidR="004F55D5" w:rsidRPr="00944D6B">
        <w:rPr>
          <w:rFonts w:ascii="Arial" w:hAnsi="Arial" w:cs="Arial"/>
        </w:rPr>
        <w:t xml:space="preserve">As the utility is reserving the contracted capacity for the consumer, they are also liable to pay the MMFC on </w:t>
      </w:r>
      <w:r w:rsidR="00944D6B" w:rsidRPr="00944D6B">
        <w:rPr>
          <w:rFonts w:ascii="Arial" w:hAnsi="Arial" w:cs="Arial"/>
        </w:rPr>
        <w:t>the basis</w:t>
      </w:r>
      <w:r w:rsidR="004F55D5" w:rsidRPr="00944D6B">
        <w:rPr>
          <w:rFonts w:ascii="Arial" w:hAnsi="Arial" w:cs="Arial"/>
        </w:rPr>
        <w:t xml:space="preserve"> of CD/MD whichever is higher like consumers with CD&gt;110KVA</w:t>
      </w:r>
    </w:p>
    <w:p w:rsidR="004F55D5" w:rsidRPr="00944D6B" w:rsidRDefault="004F55D5" w:rsidP="00944D6B">
      <w:pPr>
        <w:autoSpaceDE w:val="0"/>
        <w:autoSpaceDN w:val="0"/>
        <w:adjustRightInd w:val="0"/>
        <w:spacing w:after="0" w:line="240" w:lineRule="auto"/>
        <w:ind w:left="630"/>
        <w:jc w:val="both"/>
        <w:rPr>
          <w:rFonts w:ascii="Arial" w:hAnsi="Arial" w:cs="Arial"/>
        </w:rPr>
      </w:pPr>
      <w:r w:rsidRPr="00944D6B">
        <w:rPr>
          <w:rFonts w:ascii="Arial" w:hAnsi="Arial" w:cs="Arial"/>
        </w:rPr>
        <w:t xml:space="preserve">Therefore, the utility has proposed that, the MMFC for such consumers </w:t>
      </w:r>
      <w:r w:rsidR="00944D6B" w:rsidRPr="00944D6B">
        <w:rPr>
          <w:rFonts w:ascii="Arial" w:hAnsi="Arial" w:cs="Arial"/>
        </w:rPr>
        <w:t>to be</w:t>
      </w:r>
      <w:r w:rsidRPr="00944D6B">
        <w:rPr>
          <w:rFonts w:ascii="Arial" w:hAnsi="Arial" w:cs="Arial"/>
        </w:rPr>
        <w:t xml:space="preserve"> levied at Contract Demand or Maximum Demand whichever is higher.</w:t>
      </w:r>
    </w:p>
    <w:p w:rsidR="004D2306" w:rsidRPr="00944D6B" w:rsidRDefault="004D2306" w:rsidP="00944D6B">
      <w:pPr>
        <w:autoSpaceDE w:val="0"/>
        <w:autoSpaceDN w:val="0"/>
        <w:adjustRightInd w:val="0"/>
        <w:spacing w:after="0" w:line="240" w:lineRule="auto"/>
        <w:ind w:left="630"/>
        <w:jc w:val="both"/>
        <w:rPr>
          <w:rFonts w:ascii="Arial" w:hAnsi="Arial" w:cs="Arial"/>
        </w:rPr>
      </w:pPr>
    </w:p>
    <w:p w:rsidR="00432DD2" w:rsidRPr="00944D6B" w:rsidRDefault="004D2306" w:rsidP="00944D6B">
      <w:pPr>
        <w:numPr>
          <w:ilvl w:val="0"/>
          <w:numId w:val="1"/>
        </w:numPr>
        <w:autoSpaceDE w:val="0"/>
        <w:autoSpaceDN w:val="0"/>
        <w:adjustRightInd w:val="0"/>
        <w:spacing w:after="0" w:line="240" w:lineRule="auto"/>
        <w:jc w:val="both"/>
        <w:rPr>
          <w:rFonts w:ascii="Arial" w:hAnsi="Arial" w:cs="Arial"/>
          <w:b/>
        </w:rPr>
      </w:pPr>
      <w:r w:rsidRPr="00944D6B">
        <w:rPr>
          <w:rFonts w:ascii="Arial" w:hAnsi="Arial" w:cs="Arial"/>
          <w:b/>
        </w:rPr>
        <w:t>INTRODUCTION OF MINIMUM BILLING MECHANIS</w:t>
      </w:r>
      <w:r w:rsidR="00432DD2" w:rsidRPr="00944D6B">
        <w:rPr>
          <w:rFonts w:ascii="Arial" w:hAnsi="Arial" w:cs="Arial"/>
          <w:b/>
        </w:rPr>
        <w:t>M</w:t>
      </w:r>
    </w:p>
    <w:p w:rsidR="00432DD2" w:rsidRPr="00944D6B" w:rsidRDefault="00432DD2" w:rsidP="00944D6B">
      <w:pPr>
        <w:autoSpaceDE w:val="0"/>
        <w:autoSpaceDN w:val="0"/>
        <w:adjustRightInd w:val="0"/>
        <w:spacing w:after="0" w:line="240" w:lineRule="auto"/>
        <w:jc w:val="both"/>
        <w:rPr>
          <w:rFonts w:ascii="Arial" w:hAnsi="Arial" w:cs="Arial"/>
          <w:b/>
        </w:rPr>
      </w:pPr>
    </w:p>
    <w:p w:rsidR="00C8392D" w:rsidRPr="00944D6B" w:rsidRDefault="00432DD2" w:rsidP="00944D6B">
      <w:pPr>
        <w:autoSpaceDE w:val="0"/>
        <w:autoSpaceDN w:val="0"/>
        <w:adjustRightInd w:val="0"/>
        <w:spacing w:after="0" w:line="240" w:lineRule="auto"/>
        <w:jc w:val="both"/>
        <w:rPr>
          <w:rFonts w:ascii="Arial" w:hAnsi="Arial" w:cs="Arial"/>
        </w:rPr>
      </w:pPr>
      <w:r w:rsidRPr="00944D6B">
        <w:rPr>
          <w:rFonts w:ascii="Arial" w:hAnsi="Arial" w:cs="Arial"/>
          <w:b/>
        </w:rPr>
        <w:tab/>
      </w:r>
      <w:r w:rsidRPr="00944D6B">
        <w:rPr>
          <w:rFonts w:ascii="Arial" w:hAnsi="Arial" w:cs="Arial"/>
        </w:rPr>
        <w:t xml:space="preserve">Requirement of minimum billing with justification has been submitted in the ARR </w:t>
      </w:r>
      <w:r w:rsidRPr="00944D6B">
        <w:rPr>
          <w:rFonts w:ascii="Arial" w:hAnsi="Arial" w:cs="Arial"/>
        </w:rPr>
        <w:tab/>
        <w:t>application.</w:t>
      </w:r>
      <w:r w:rsidR="004D2306" w:rsidRPr="00944D6B">
        <w:rPr>
          <w:rFonts w:ascii="Arial" w:hAnsi="Arial" w:cs="Arial"/>
        </w:rPr>
        <w:t xml:space="preserve"> </w:t>
      </w:r>
    </w:p>
    <w:p w:rsidR="004906B5" w:rsidRPr="00944D6B" w:rsidRDefault="004906B5" w:rsidP="00944D6B">
      <w:pPr>
        <w:autoSpaceDE w:val="0"/>
        <w:autoSpaceDN w:val="0"/>
        <w:adjustRightInd w:val="0"/>
        <w:spacing w:after="0" w:line="240" w:lineRule="auto"/>
        <w:jc w:val="both"/>
        <w:rPr>
          <w:rFonts w:ascii="Arial" w:hAnsi="Arial" w:cs="Arial"/>
          <w:b/>
        </w:rPr>
      </w:pPr>
    </w:p>
    <w:p w:rsidR="00061AFB" w:rsidRPr="00944D6B" w:rsidRDefault="00061AFB" w:rsidP="00944D6B">
      <w:pPr>
        <w:pStyle w:val="ListParagraph"/>
        <w:numPr>
          <w:ilvl w:val="0"/>
          <w:numId w:val="1"/>
        </w:numPr>
        <w:spacing w:line="240" w:lineRule="auto"/>
        <w:jc w:val="both"/>
        <w:rPr>
          <w:rFonts w:ascii="Arial" w:hAnsi="Arial" w:cs="Arial"/>
          <w:b/>
        </w:rPr>
      </w:pPr>
      <w:r w:rsidRPr="00944D6B">
        <w:rPr>
          <w:rFonts w:ascii="Arial" w:hAnsi="Arial" w:cs="Arial"/>
          <w:b/>
        </w:rPr>
        <w:t>BUSINESS PLAN</w:t>
      </w:r>
    </w:p>
    <w:p w:rsidR="004906B5" w:rsidRPr="00944D6B" w:rsidRDefault="004906B5" w:rsidP="00944D6B">
      <w:pPr>
        <w:pStyle w:val="ListParagraph"/>
        <w:spacing w:line="240" w:lineRule="auto"/>
        <w:ind w:left="630"/>
        <w:jc w:val="both"/>
        <w:rPr>
          <w:rFonts w:ascii="Arial" w:hAnsi="Arial" w:cs="Arial"/>
        </w:rPr>
      </w:pPr>
      <w:r w:rsidRPr="00944D6B">
        <w:rPr>
          <w:rFonts w:ascii="Arial" w:hAnsi="Arial" w:cs="Arial"/>
        </w:rPr>
        <w:t>The utility had filed business plan for the 3</w:t>
      </w:r>
      <w:r w:rsidRPr="00944D6B">
        <w:rPr>
          <w:rFonts w:ascii="Arial" w:hAnsi="Arial" w:cs="Arial"/>
          <w:vertAlign w:val="superscript"/>
        </w:rPr>
        <w:t>rd</w:t>
      </w:r>
      <w:r w:rsidRPr="00944D6B">
        <w:rPr>
          <w:rFonts w:ascii="Arial" w:hAnsi="Arial" w:cs="Arial"/>
        </w:rPr>
        <w:t xml:space="preserve"> MYT Control period starting from 2013-14 to 2017-18. The </w:t>
      </w:r>
      <w:proofErr w:type="spellStart"/>
      <w:r w:rsidRPr="00944D6B">
        <w:rPr>
          <w:rFonts w:ascii="Arial" w:hAnsi="Arial" w:cs="Arial"/>
        </w:rPr>
        <w:t>Hon’ble</w:t>
      </w:r>
      <w:proofErr w:type="spellEnd"/>
      <w:r w:rsidRPr="00944D6B">
        <w:rPr>
          <w:rFonts w:ascii="Arial" w:hAnsi="Arial" w:cs="Arial"/>
        </w:rPr>
        <w:t xml:space="preserve"> Commission in their </w:t>
      </w:r>
      <w:r w:rsidR="00775281" w:rsidRPr="00944D6B">
        <w:rPr>
          <w:rFonts w:ascii="Arial" w:hAnsi="Arial" w:cs="Arial"/>
        </w:rPr>
        <w:t>Business</w:t>
      </w:r>
      <w:r w:rsidRPr="00944D6B">
        <w:rPr>
          <w:rFonts w:ascii="Arial" w:hAnsi="Arial" w:cs="Arial"/>
        </w:rPr>
        <w:t xml:space="preserve"> Plan order dated 21.3.14 for 3</w:t>
      </w:r>
      <w:r w:rsidRPr="00944D6B">
        <w:rPr>
          <w:rFonts w:ascii="Arial" w:hAnsi="Arial" w:cs="Arial"/>
          <w:vertAlign w:val="superscript"/>
        </w:rPr>
        <w:t>rd</w:t>
      </w:r>
      <w:r w:rsidRPr="00944D6B">
        <w:rPr>
          <w:rFonts w:ascii="Arial" w:hAnsi="Arial" w:cs="Arial"/>
        </w:rPr>
        <w:t xml:space="preserve"> MYT approved the different parameters of Business Plan filed </w:t>
      </w:r>
      <w:proofErr w:type="gramStart"/>
      <w:r w:rsidRPr="00944D6B">
        <w:rPr>
          <w:rFonts w:ascii="Arial" w:hAnsi="Arial" w:cs="Arial"/>
        </w:rPr>
        <w:t>by  the</w:t>
      </w:r>
      <w:proofErr w:type="gramEnd"/>
      <w:r w:rsidRPr="00944D6B">
        <w:rPr>
          <w:rFonts w:ascii="Arial" w:hAnsi="Arial" w:cs="Arial"/>
        </w:rPr>
        <w:t xml:space="preserve"> utility only for 2013-14 &amp;2014-15. The Commission further directed that Business Plan for the next three years of the Control period shall be decided and dealt with under the revised regulation i.e. OERC (Terms &amp;Conditions of Determination of Wheeling and Retail Supply Tariff ) Regulation, 2014. In the meantime, </w:t>
      </w:r>
      <w:proofErr w:type="spellStart"/>
      <w:r w:rsidRPr="00944D6B">
        <w:rPr>
          <w:rFonts w:ascii="Arial" w:hAnsi="Arial" w:cs="Arial"/>
        </w:rPr>
        <w:t>Hon’ble</w:t>
      </w:r>
      <w:proofErr w:type="spellEnd"/>
      <w:r w:rsidRPr="00944D6B">
        <w:rPr>
          <w:rFonts w:ascii="Arial" w:hAnsi="Arial" w:cs="Arial"/>
        </w:rPr>
        <w:t xml:space="preserve"> Commission in the Gazette notification dated 14.10.14 notified the OERC (Terms &amp;Conditions of Determination of Wheeling and Retail Supply Tariff) Regulation</w:t>
      </w:r>
      <w:proofErr w:type="gramStart"/>
      <w:r w:rsidRPr="00944D6B">
        <w:rPr>
          <w:rFonts w:ascii="Arial" w:hAnsi="Arial" w:cs="Arial"/>
        </w:rPr>
        <w:t>,2014</w:t>
      </w:r>
      <w:proofErr w:type="gramEnd"/>
      <w:r w:rsidRPr="00944D6B">
        <w:rPr>
          <w:rFonts w:ascii="Arial" w:hAnsi="Arial" w:cs="Arial"/>
        </w:rPr>
        <w:t xml:space="preserve">. Out </w:t>
      </w:r>
      <w:proofErr w:type="gramStart"/>
      <w:r w:rsidRPr="00944D6B">
        <w:rPr>
          <w:rFonts w:ascii="Arial" w:hAnsi="Arial" w:cs="Arial"/>
        </w:rPr>
        <w:t>of  the</w:t>
      </w:r>
      <w:proofErr w:type="gramEnd"/>
      <w:r w:rsidRPr="00944D6B">
        <w:rPr>
          <w:rFonts w:ascii="Arial" w:hAnsi="Arial" w:cs="Arial"/>
        </w:rPr>
        <w:t xml:space="preserve"> remaining period of the 3</w:t>
      </w:r>
      <w:r w:rsidRPr="00944D6B">
        <w:rPr>
          <w:rFonts w:ascii="Arial" w:hAnsi="Arial" w:cs="Arial"/>
          <w:vertAlign w:val="superscript"/>
        </w:rPr>
        <w:t>rd</w:t>
      </w:r>
      <w:r w:rsidRPr="00944D6B">
        <w:rPr>
          <w:rFonts w:ascii="Arial" w:hAnsi="Arial" w:cs="Arial"/>
        </w:rPr>
        <w:t xml:space="preserve"> MYT , only two months are left from the FY 2015-16. The utility has already filed the </w:t>
      </w:r>
      <w:proofErr w:type="gramStart"/>
      <w:r w:rsidRPr="00944D6B">
        <w:rPr>
          <w:rFonts w:ascii="Arial" w:hAnsi="Arial" w:cs="Arial"/>
        </w:rPr>
        <w:t>Aggregate  Revenue</w:t>
      </w:r>
      <w:proofErr w:type="gramEnd"/>
      <w:r w:rsidRPr="00944D6B">
        <w:rPr>
          <w:rFonts w:ascii="Arial" w:hAnsi="Arial" w:cs="Arial"/>
        </w:rPr>
        <w:t xml:space="preserve"> Requirement and Tariff Application for the FY 2016-17 on dated 30.11.15. </w:t>
      </w:r>
      <w:proofErr w:type="gramStart"/>
      <w:r w:rsidRPr="00944D6B">
        <w:rPr>
          <w:rFonts w:ascii="Arial" w:hAnsi="Arial" w:cs="Arial"/>
        </w:rPr>
        <w:t>and</w:t>
      </w:r>
      <w:proofErr w:type="gramEnd"/>
      <w:r w:rsidRPr="00944D6B">
        <w:rPr>
          <w:rFonts w:ascii="Arial" w:hAnsi="Arial" w:cs="Arial"/>
        </w:rPr>
        <w:t xml:space="preserve"> requested </w:t>
      </w:r>
      <w:proofErr w:type="spellStart"/>
      <w:r w:rsidRPr="00944D6B">
        <w:rPr>
          <w:rFonts w:ascii="Arial" w:hAnsi="Arial" w:cs="Arial"/>
        </w:rPr>
        <w:t>Hon’ble</w:t>
      </w:r>
      <w:proofErr w:type="spellEnd"/>
      <w:r w:rsidRPr="00944D6B">
        <w:rPr>
          <w:rFonts w:ascii="Arial" w:hAnsi="Arial" w:cs="Arial"/>
        </w:rPr>
        <w:t xml:space="preserve"> Commission to allow some time for submission of Business Plan  for 2017-18. </w:t>
      </w:r>
    </w:p>
    <w:p w:rsidR="004906B5" w:rsidRPr="00944D6B" w:rsidRDefault="004906B5" w:rsidP="00944D6B">
      <w:pPr>
        <w:pStyle w:val="ListParagraph"/>
        <w:shd w:val="clear" w:color="auto" w:fill="FFFFFF"/>
        <w:spacing w:after="0" w:line="240" w:lineRule="auto"/>
        <w:ind w:left="630"/>
        <w:jc w:val="both"/>
        <w:rPr>
          <w:rFonts w:ascii="Arial" w:hAnsi="Arial" w:cs="Arial"/>
          <w:b/>
          <w:u w:val="single"/>
        </w:rPr>
      </w:pPr>
    </w:p>
    <w:p w:rsidR="00077007" w:rsidRPr="00944D6B" w:rsidRDefault="00AE6D50" w:rsidP="00944D6B">
      <w:pPr>
        <w:numPr>
          <w:ilvl w:val="0"/>
          <w:numId w:val="1"/>
        </w:numPr>
        <w:autoSpaceDE w:val="0"/>
        <w:autoSpaceDN w:val="0"/>
        <w:adjustRightInd w:val="0"/>
        <w:spacing w:after="0" w:line="240" w:lineRule="auto"/>
        <w:jc w:val="both"/>
        <w:rPr>
          <w:rFonts w:ascii="Arial" w:hAnsi="Arial" w:cs="Arial"/>
        </w:rPr>
      </w:pPr>
      <w:proofErr w:type="gramStart"/>
      <w:r w:rsidRPr="00944D6B">
        <w:rPr>
          <w:rFonts w:ascii="Arial" w:hAnsi="Arial" w:cs="Arial"/>
        </w:rPr>
        <w:t xml:space="preserve">That, the reply to the queries of the </w:t>
      </w:r>
      <w:proofErr w:type="spellStart"/>
      <w:r w:rsidRPr="00944D6B">
        <w:rPr>
          <w:rFonts w:ascii="Arial" w:hAnsi="Arial" w:cs="Arial"/>
        </w:rPr>
        <w:t>Hon’ble</w:t>
      </w:r>
      <w:proofErr w:type="spellEnd"/>
      <w:r w:rsidRPr="00944D6B">
        <w:rPr>
          <w:rFonts w:ascii="Arial" w:hAnsi="Arial" w:cs="Arial"/>
        </w:rPr>
        <w:t xml:space="preserve"> OERC regarding the A</w:t>
      </w:r>
      <w:r w:rsidR="00432DD2" w:rsidRPr="00944D6B">
        <w:rPr>
          <w:rFonts w:ascii="Arial" w:hAnsi="Arial" w:cs="Arial"/>
        </w:rPr>
        <w:t>ggregate</w:t>
      </w:r>
      <w:r w:rsidRPr="00944D6B">
        <w:rPr>
          <w:rFonts w:ascii="Arial" w:hAnsi="Arial" w:cs="Arial"/>
        </w:rPr>
        <w:t xml:space="preserve"> Revenue Requirement &amp; Retail Supply Tariff Application filed by NESCO for the year 201</w:t>
      </w:r>
      <w:r w:rsidR="00432DD2" w:rsidRPr="00944D6B">
        <w:rPr>
          <w:rFonts w:ascii="Arial" w:hAnsi="Arial" w:cs="Arial"/>
        </w:rPr>
        <w:t>6</w:t>
      </w:r>
      <w:r w:rsidRPr="00944D6B">
        <w:rPr>
          <w:rFonts w:ascii="Arial" w:hAnsi="Arial" w:cs="Arial"/>
        </w:rPr>
        <w:t>-1</w:t>
      </w:r>
      <w:r w:rsidR="00432DD2" w:rsidRPr="00944D6B">
        <w:rPr>
          <w:rFonts w:ascii="Arial" w:hAnsi="Arial" w:cs="Arial"/>
        </w:rPr>
        <w:t>7</w:t>
      </w:r>
      <w:r w:rsidRPr="00944D6B">
        <w:rPr>
          <w:rFonts w:ascii="Arial" w:hAnsi="Arial" w:cs="Arial"/>
        </w:rPr>
        <w:t xml:space="preserve"> have</w:t>
      </w:r>
      <w:proofErr w:type="gramEnd"/>
      <w:r w:rsidRPr="00944D6B">
        <w:rPr>
          <w:rFonts w:ascii="Arial" w:hAnsi="Arial" w:cs="Arial"/>
        </w:rPr>
        <w:t xml:space="preserve"> been placed in NESCO </w:t>
      </w:r>
      <w:r w:rsidR="00432DD2" w:rsidRPr="00944D6B">
        <w:rPr>
          <w:rFonts w:ascii="Arial" w:hAnsi="Arial" w:cs="Arial"/>
        </w:rPr>
        <w:t xml:space="preserve">utility </w:t>
      </w:r>
      <w:r w:rsidRPr="00944D6B">
        <w:rPr>
          <w:rFonts w:ascii="Arial" w:hAnsi="Arial" w:cs="Arial"/>
        </w:rPr>
        <w:t xml:space="preserve">website </w:t>
      </w:r>
      <w:hyperlink r:id="rId6" w:history="1">
        <w:r w:rsidRPr="00944D6B">
          <w:rPr>
            <w:rStyle w:val="Hyperlink"/>
            <w:rFonts w:ascii="Arial" w:hAnsi="Arial" w:cs="Arial"/>
          </w:rPr>
          <w:t>www.nescoodisha.com</w:t>
        </w:r>
      </w:hyperlink>
      <w:r w:rsidRPr="00944D6B">
        <w:rPr>
          <w:rFonts w:ascii="Arial" w:hAnsi="Arial" w:cs="Arial"/>
        </w:rPr>
        <w:t>, which may please be referred by the objector for further clarification.</w:t>
      </w:r>
    </w:p>
    <w:p w:rsidR="00077007" w:rsidRPr="00944D6B" w:rsidRDefault="00077007" w:rsidP="00944D6B">
      <w:pPr>
        <w:autoSpaceDE w:val="0"/>
        <w:autoSpaceDN w:val="0"/>
        <w:adjustRightInd w:val="0"/>
        <w:spacing w:after="0" w:line="240" w:lineRule="auto"/>
        <w:ind w:left="630"/>
        <w:jc w:val="both"/>
        <w:rPr>
          <w:rFonts w:ascii="Arial" w:hAnsi="Arial" w:cs="Arial"/>
        </w:rPr>
      </w:pPr>
    </w:p>
    <w:p w:rsidR="00AE6D50" w:rsidRPr="00944D6B" w:rsidRDefault="00077007" w:rsidP="00944D6B">
      <w:pPr>
        <w:autoSpaceDE w:val="0"/>
        <w:autoSpaceDN w:val="0"/>
        <w:adjustRightInd w:val="0"/>
        <w:spacing w:after="0" w:line="240" w:lineRule="auto"/>
        <w:ind w:left="630"/>
        <w:jc w:val="both"/>
        <w:rPr>
          <w:rFonts w:ascii="Arial" w:hAnsi="Arial" w:cs="Arial"/>
        </w:rPr>
      </w:pPr>
      <w:r w:rsidRPr="00944D6B">
        <w:rPr>
          <w:rFonts w:ascii="Arial" w:hAnsi="Arial" w:cs="Arial"/>
        </w:rPr>
        <w:tab/>
      </w:r>
      <w:r w:rsidRPr="00944D6B">
        <w:rPr>
          <w:rFonts w:ascii="Arial" w:hAnsi="Arial" w:cs="Arial"/>
        </w:rPr>
        <w:tab/>
      </w:r>
      <w:r w:rsidRPr="00944D6B">
        <w:rPr>
          <w:rFonts w:ascii="Arial" w:hAnsi="Arial" w:cs="Arial"/>
        </w:rPr>
        <w:tab/>
      </w:r>
      <w:r w:rsidRPr="00944D6B">
        <w:rPr>
          <w:rFonts w:ascii="Arial" w:hAnsi="Arial" w:cs="Arial"/>
        </w:rPr>
        <w:tab/>
      </w:r>
      <w:r w:rsidRPr="00944D6B">
        <w:rPr>
          <w:rFonts w:ascii="Arial" w:hAnsi="Arial" w:cs="Arial"/>
        </w:rPr>
        <w:tab/>
      </w:r>
      <w:r w:rsidRPr="00944D6B">
        <w:rPr>
          <w:rFonts w:ascii="Arial" w:hAnsi="Arial" w:cs="Arial"/>
        </w:rPr>
        <w:tab/>
      </w:r>
      <w:r w:rsidRPr="00944D6B">
        <w:rPr>
          <w:rFonts w:ascii="Arial" w:hAnsi="Arial" w:cs="Arial"/>
        </w:rPr>
        <w:tab/>
      </w:r>
      <w:r w:rsidR="003C6138">
        <w:rPr>
          <w:rFonts w:ascii="Arial" w:hAnsi="Arial" w:cs="Arial"/>
        </w:rPr>
        <w:t xml:space="preserve">            </w:t>
      </w:r>
      <w:r w:rsidR="00AE6D50" w:rsidRPr="00944D6B">
        <w:rPr>
          <w:rFonts w:ascii="Arial" w:hAnsi="Arial" w:cs="Arial"/>
        </w:rPr>
        <w:t xml:space="preserve">For and on behalf of   </w:t>
      </w:r>
    </w:p>
    <w:p w:rsidR="00AE6D50" w:rsidRPr="00944D6B" w:rsidRDefault="00AE6D50" w:rsidP="00944D6B">
      <w:pPr>
        <w:pStyle w:val="NoSpacing"/>
        <w:rPr>
          <w:rFonts w:ascii="Arial" w:hAnsi="Arial" w:cs="Arial"/>
        </w:rPr>
      </w:pPr>
      <w:r w:rsidRPr="00944D6B">
        <w:rPr>
          <w:rFonts w:ascii="Arial" w:hAnsi="Arial" w:cs="Arial"/>
        </w:rPr>
        <w:tab/>
      </w:r>
      <w:r w:rsidRPr="00944D6B">
        <w:rPr>
          <w:rFonts w:ascii="Arial" w:hAnsi="Arial" w:cs="Arial"/>
        </w:rPr>
        <w:tab/>
        <w:t xml:space="preserve">                                                                          NESCO </w:t>
      </w:r>
      <w:r w:rsidR="003C6138">
        <w:rPr>
          <w:rFonts w:ascii="Arial" w:hAnsi="Arial" w:cs="Arial"/>
        </w:rPr>
        <w:t>Utility</w:t>
      </w:r>
      <w:r w:rsidRPr="00944D6B">
        <w:rPr>
          <w:rFonts w:ascii="Arial" w:hAnsi="Arial" w:cs="Arial"/>
        </w:rPr>
        <w:t xml:space="preserve"> </w:t>
      </w:r>
    </w:p>
    <w:p w:rsidR="00432DD2" w:rsidRPr="00944D6B" w:rsidRDefault="00432DD2" w:rsidP="00944D6B">
      <w:pPr>
        <w:pStyle w:val="NoSpacing"/>
        <w:rPr>
          <w:rFonts w:ascii="Arial" w:hAnsi="Arial" w:cs="Arial"/>
          <w:b/>
        </w:rPr>
      </w:pPr>
    </w:p>
    <w:p w:rsidR="00AE6D50" w:rsidRPr="00944D6B" w:rsidRDefault="00AE6D50" w:rsidP="00944D6B">
      <w:pPr>
        <w:pStyle w:val="NoSpacing"/>
        <w:rPr>
          <w:rFonts w:ascii="Arial" w:hAnsi="Arial" w:cs="Arial"/>
          <w:b/>
        </w:rPr>
      </w:pPr>
      <w:r w:rsidRPr="00944D6B">
        <w:rPr>
          <w:rFonts w:ascii="Arial" w:hAnsi="Arial" w:cs="Arial"/>
          <w:b/>
        </w:rPr>
        <w:tab/>
      </w:r>
      <w:r w:rsidRPr="00944D6B">
        <w:rPr>
          <w:rFonts w:ascii="Arial" w:hAnsi="Arial" w:cs="Arial"/>
          <w:b/>
        </w:rPr>
        <w:tab/>
      </w:r>
      <w:r w:rsidRPr="00944D6B">
        <w:rPr>
          <w:rFonts w:ascii="Arial" w:hAnsi="Arial" w:cs="Arial"/>
          <w:b/>
        </w:rPr>
        <w:tab/>
      </w:r>
    </w:p>
    <w:p w:rsidR="00AE6D50" w:rsidRPr="00944D6B" w:rsidRDefault="00AE6D50" w:rsidP="00944D6B">
      <w:pPr>
        <w:pStyle w:val="NoSpacing"/>
        <w:rPr>
          <w:rFonts w:ascii="Arial" w:hAnsi="Arial" w:cs="Arial"/>
          <w:b/>
        </w:rPr>
      </w:pPr>
      <w:r w:rsidRPr="00944D6B">
        <w:rPr>
          <w:rFonts w:ascii="Arial" w:hAnsi="Arial" w:cs="Arial"/>
          <w:b/>
        </w:rPr>
        <w:t xml:space="preserve">                                                                                             </w:t>
      </w:r>
      <w:r w:rsidR="00EB6402">
        <w:rPr>
          <w:rFonts w:ascii="Arial" w:hAnsi="Arial" w:cs="Arial"/>
          <w:b/>
        </w:rPr>
        <w:t xml:space="preserve">  </w:t>
      </w:r>
      <w:r w:rsidRPr="00944D6B">
        <w:rPr>
          <w:rFonts w:ascii="Arial" w:hAnsi="Arial" w:cs="Arial"/>
          <w:b/>
        </w:rPr>
        <w:t xml:space="preserve"> </w:t>
      </w:r>
      <w:r w:rsidR="00EB6402">
        <w:rPr>
          <w:rFonts w:ascii="Arial" w:hAnsi="Arial" w:cs="Arial"/>
          <w:b/>
        </w:rPr>
        <w:t>Authorised</w:t>
      </w:r>
      <w:r w:rsidR="001B15E5" w:rsidRPr="00944D6B">
        <w:rPr>
          <w:rFonts w:ascii="Arial" w:hAnsi="Arial" w:cs="Arial"/>
          <w:b/>
        </w:rPr>
        <w:t xml:space="preserve"> Officer</w:t>
      </w:r>
    </w:p>
    <w:p w:rsidR="00AE6D50" w:rsidRPr="00944D6B" w:rsidRDefault="00AE6D50" w:rsidP="00944D6B">
      <w:pPr>
        <w:pStyle w:val="NoSpacing"/>
        <w:rPr>
          <w:rFonts w:ascii="Arial" w:hAnsi="Arial" w:cs="Arial"/>
          <w:b/>
        </w:rPr>
      </w:pPr>
      <w:r w:rsidRPr="00944D6B">
        <w:rPr>
          <w:rFonts w:ascii="Arial" w:hAnsi="Arial" w:cs="Arial"/>
          <w:b/>
        </w:rPr>
        <w:t xml:space="preserve">                                                                                              </w:t>
      </w:r>
    </w:p>
    <w:p w:rsidR="00AE6D50" w:rsidRPr="00944D6B" w:rsidRDefault="00AE6D50" w:rsidP="00944D6B">
      <w:pPr>
        <w:spacing w:line="240" w:lineRule="auto"/>
        <w:jc w:val="both"/>
        <w:rPr>
          <w:rFonts w:ascii="Arial" w:hAnsi="Arial" w:cs="Arial"/>
        </w:rPr>
      </w:pPr>
      <w:r w:rsidRPr="00944D6B">
        <w:rPr>
          <w:rFonts w:ascii="Arial" w:hAnsi="Arial" w:cs="Arial"/>
        </w:rPr>
        <w:t xml:space="preserve">C.C. to </w:t>
      </w:r>
      <w:proofErr w:type="spellStart"/>
      <w:r w:rsidRPr="00944D6B">
        <w:rPr>
          <w:rFonts w:ascii="Arial" w:hAnsi="Arial" w:cs="Arial"/>
        </w:rPr>
        <w:t>R.P.Mohapatra</w:t>
      </w:r>
      <w:proofErr w:type="spellEnd"/>
      <w:r w:rsidRPr="00944D6B">
        <w:rPr>
          <w:rFonts w:ascii="Arial" w:hAnsi="Arial" w:cs="Arial"/>
        </w:rPr>
        <w:t>, Retired Chief Engineer &amp; Member (Gen.)</w:t>
      </w:r>
      <w:proofErr w:type="gramStart"/>
      <w:r w:rsidRPr="00944D6B">
        <w:rPr>
          <w:rFonts w:ascii="Arial" w:hAnsi="Arial" w:cs="Arial"/>
        </w:rPr>
        <w:t>,OSEB</w:t>
      </w:r>
      <w:proofErr w:type="gramEnd"/>
      <w:r w:rsidRPr="00944D6B">
        <w:rPr>
          <w:rFonts w:ascii="Arial" w:hAnsi="Arial" w:cs="Arial"/>
        </w:rPr>
        <w:t xml:space="preserve">, Plot No. 775(P), Lane-3, </w:t>
      </w:r>
      <w:proofErr w:type="spellStart"/>
      <w:r w:rsidRPr="00944D6B">
        <w:rPr>
          <w:rFonts w:ascii="Arial" w:hAnsi="Arial" w:cs="Arial"/>
        </w:rPr>
        <w:t>Jayadev</w:t>
      </w:r>
      <w:proofErr w:type="spellEnd"/>
      <w:r w:rsidRPr="00944D6B">
        <w:rPr>
          <w:rFonts w:ascii="Arial" w:hAnsi="Arial" w:cs="Arial"/>
        </w:rPr>
        <w:t xml:space="preserve"> </w:t>
      </w:r>
      <w:proofErr w:type="spellStart"/>
      <w:r w:rsidRPr="00944D6B">
        <w:rPr>
          <w:rFonts w:ascii="Arial" w:hAnsi="Arial" w:cs="Arial"/>
        </w:rPr>
        <w:t>Vihar</w:t>
      </w:r>
      <w:proofErr w:type="spellEnd"/>
      <w:r w:rsidRPr="00944D6B">
        <w:rPr>
          <w:rFonts w:ascii="Arial" w:hAnsi="Arial" w:cs="Arial"/>
        </w:rPr>
        <w:t>, Bhubaneswar -751013</w:t>
      </w:r>
      <w:r w:rsidRPr="00944D6B">
        <w:rPr>
          <w:rFonts w:ascii="Arial" w:hAnsi="Arial" w:cs="Arial"/>
        </w:rPr>
        <w:tab/>
      </w:r>
    </w:p>
    <w:sectPr w:rsidR="00AE6D50" w:rsidRPr="00944D6B" w:rsidSect="00944D6B">
      <w:pgSz w:w="11906" w:h="16838"/>
      <w:pgMar w:top="1134" w:right="1440" w:bottom="1134"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3E278D"/>
    <w:multiLevelType w:val="hybridMultilevel"/>
    <w:tmpl w:val="0854F8A8"/>
    <w:lvl w:ilvl="0" w:tplc="D45429D8">
      <w:start w:val="1"/>
      <w:numFmt w:val="bullet"/>
      <w:lvlText w:val=""/>
      <w:lvlJc w:val="left"/>
      <w:pPr>
        <w:tabs>
          <w:tab w:val="num" w:pos="720"/>
        </w:tabs>
        <w:ind w:left="720" w:hanging="360"/>
      </w:pPr>
      <w:rPr>
        <w:rFonts w:ascii="Wingdings" w:hAnsi="Wingdings" w:hint="default"/>
      </w:rPr>
    </w:lvl>
    <w:lvl w:ilvl="1" w:tplc="B6546976">
      <w:start w:val="1"/>
      <w:numFmt w:val="bullet"/>
      <w:lvlText w:val=""/>
      <w:lvlJc w:val="left"/>
      <w:pPr>
        <w:tabs>
          <w:tab w:val="num" w:pos="1440"/>
        </w:tabs>
        <w:ind w:left="1440" w:hanging="360"/>
      </w:pPr>
      <w:rPr>
        <w:rFonts w:ascii="Wingdings" w:hAnsi="Wingdings" w:hint="default"/>
      </w:rPr>
    </w:lvl>
    <w:lvl w:ilvl="2" w:tplc="6F242D9E" w:tentative="1">
      <w:start w:val="1"/>
      <w:numFmt w:val="bullet"/>
      <w:lvlText w:val=""/>
      <w:lvlJc w:val="left"/>
      <w:pPr>
        <w:tabs>
          <w:tab w:val="num" w:pos="2160"/>
        </w:tabs>
        <w:ind w:left="2160" w:hanging="360"/>
      </w:pPr>
      <w:rPr>
        <w:rFonts w:ascii="Wingdings" w:hAnsi="Wingdings" w:hint="default"/>
      </w:rPr>
    </w:lvl>
    <w:lvl w:ilvl="3" w:tplc="832E205A" w:tentative="1">
      <w:start w:val="1"/>
      <w:numFmt w:val="bullet"/>
      <w:lvlText w:val=""/>
      <w:lvlJc w:val="left"/>
      <w:pPr>
        <w:tabs>
          <w:tab w:val="num" w:pos="2880"/>
        </w:tabs>
        <w:ind w:left="2880" w:hanging="360"/>
      </w:pPr>
      <w:rPr>
        <w:rFonts w:ascii="Wingdings" w:hAnsi="Wingdings" w:hint="default"/>
      </w:rPr>
    </w:lvl>
    <w:lvl w:ilvl="4" w:tplc="5FF6B9AC" w:tentative="1">
      <w:start w:val="1"/>
      <w:numFmt w:val="bullet"/>
      <w:lvlText w:val=""/>
      <w:lvlJc w:val="left"/>
      <w:pPr>
        <w:tabs>
          <w:tab w:val="num" w:pos="3600"/>
        </w:tabs>
        <w:ind w:left="3600" w:hanging="360"/>
      </w:pPr>
      <w:rPr>
        <w:rFonts w:ascii="Wingdings" w:hAnsi="Wingdings" w:hint="default"/>
      </w:rPr>
    </w:lvl>
    <w:lvl w:ilvl="5" w:tplc="9C82A046" w:tentative="1">
      <w:start w:val="1"/>
      <w:numFmt w:val="bullet"/>
      <w:lvlText w:val=""/>
      <w:lvlJc w:val="left"/>
      <w:pPr>
        <w:tabs>
          <w:tab w:val="num" w:pos="4320"/>
        </w:tabs>
        <w:ind w:left="4320" w:hanging="360"/>
      </w:pPr>
      <w:rPr>
        <w:rFonts w:ascii="Wingdings" w:hAnsi="Wingdings" w:hint="default"/>
      </w:rPr>
    </w:lvl>
    <w:lvl w:ilvl="6" w:tplc="0DD400A4" w:tentative="1">
      <w:start w:val="1"/>
      <w:numFmt w:val="bullet"/>
      <w:lvlText w:val=""/>
      <w:lvlJc w:val="left"/>
      <w:pPr>
        <w:tabs>
          <w:tab w:val="num" w:pos="5040"/>
        </w:tabs>
        <w:ind w:left="5040" w:hanging="360"/>
      </w:pPr>
      <w:rPr>
        <w:rFonts w:ascii="Wingdings" w:hAnsi="Wingdings" w:hint="default"/>
      </w:rPr>
    </w:lvl>
    <w:lvl w:ilvl="7" w:tplc="0DE8D634" w:tentative="1">
      <w:start w:val="1"/>
      <w:numFmt w:val="bullet"/>
      <w:lvlText w:val=""/>
      <w:lvlJc w:val="left"/>
      <w:pPr>
        <w:tabs>
          <w:tab w:val="num" w:pos="5760"/>
        </w:tabs>
        <w:ind w:left="5760" w:hanging="360"/>
      </w:pPr>
      <w:rPr>
        <w:rFonts w:ascii="Wingdings" w:hAnsi="Wingdings" w:hint="default"/>
      </w:rPr>
    </w:lvl>
    <w:lvl w:ilvl="8" w:tplc="FF3A0D9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AE6D50"/>
    <w:rsid w:val="00006A51"/>
    <w:rsid w:val="00033B22"/>
    <w:rsid w:val="00061AFB"/>
    <w:rsid w:val="00077007"/>
    <w:rsid w:val="000863C2"/>
    <w:rsid w:val="001341B5"/>
    <w:rsid w:val="001359E2"/>
    <w:rsid w:val="0014510B"/>
    <w:rsid w:val="001873B0"/>
    <w:rsid w:val="001B15E5"/>
    <w:rsid w:val="001F6FE9"/>
    <w:rsid w:val="00260DA7"/>
    <w:rsid w:val="00340962"/>
    <w:rsid w:val="003C6138"/>
    <w:rsid w:val="00432DD2"/>
    <w:rsid w:val="004906B5"/>
    <w:rsid w:val="004D2306"/>
    <w:rsid w:val="004F55D5"/>
    <w:rsid w:val="0057351D"/>
    <w:rsid w:val="005A1BE0"/>
    <w:rsid w:val="006D4444"/>
    <w:rsid w:val="006E1C15"/>
    <w:rsid w:val="00775281"/>
    <w:rsid w:val="007F1137"/>
    <w:rsid w:val="008F68C4"/>
    <w:rsid w:val="00944D6B"/>
    <w:rsid w:val="009941F9"/>
    <w:rsid w:val="009B0E43"/>
    <w:rsid w:val="00A33060"/>
    <w:rsid w:val="00A46232"/>
    <w:rsid w:val="00AE6191"/>
    <w:rsid w:val="00AE6D50"/>
    <w:rsid w:val="00B714E6"/>
    <w:rsid w:val="00BD1559"/>
    <w:rsid w:val="00C13715"/>
    <w:rsid w:val="00C73A4B"/>
    <w:rsid w:val="00C8392D"/>
    <w:rsid w:val="00CD0429"/>
    <w:rsid w:val="00D64272"/>
    <w:rsid w:val="00DE3728"/>
    <w:rsid w:val="00DF37FD"/>
    <w:rsid w:val="00E03186"/>
    <w:rsid w:val="00E25013"/>
    <w:rsid w:val="00E57A35"/>
    <w:rsid w:val="00E76F6A"/>
    <w:rsid w:val="00EB6402"/>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5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AE6D50"/>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AE6D50"/>
    <w:rPr>
      <w:rFonts w:ascii="Times New Roman" w:eastAsia="Times New Roman" w:hAnsi="Times New Roman" w:cs="Times New Roman"/>
      <w:sz w:val="24"/>
      <w:szCs w:val="24"/>
    </w:rPr>
  </w:style>
  <w:style w:type="character" w:styleId="Hyperlink">
    <w:name w:val="Hyperlink"/>
    <w:basedOn w:val="DefaultParagraphFont"/>
    <w:rsid w:val="00AE6D50"/>
    <w:rPr>
      <w:color w:val="0000FF"/>
      <w:u w:val="single"/>
    </w:rPr>
  </w:style>
  <w:style w:type="paragraph" w:styleId="ListParagraph">
    <w:name w:val="List Paragraph"/>
    <w:basedOn w:val="Normal"/>
    <w:uiPriority w:val="34"/>
    <w:qFormat/>
    <w:rsid w:val="00AE6D50"/>
    <w:pPr>
      <w:ind w:left="720"/>
      <w:contextualSpacing/>
    </w:pPr>
    <w:rPr>
      <w:lang w:val="en-IN" w:eastAsia="en-IN"/>
    </w:rPr>
  </w:style>
  <w:style w:type="paragraph" w:styleId="NoSpacing">
    <w:name w:val="No Spacing"/>
    <w:uiPriority w:val="1"/>
    <w:qFormat/>
    <w:rsid w:val="00AE6D50"/>
    <w:pPr>
      <w:spacing w:after="0" w:line="240" w:lineRule="auto"/>
    </w:pPr>
    <w:rPr>
      <w:lang w:val="en-IN" w:eastAsia="en-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escoodish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3F00D-012A-46B6-A1F3-4715A461E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Pages>
  <Words>1557</Words>
  <Characters>8876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USER</cp:lastModifiedBy>
  <cp:revision>14</cp:revision>
  <dcterms:created xsi:type="dcterms:W3CDTF">2016-01-18T10:20:00Z</dcterms:created>
  <dcterms:modified xsi:type="dcterms:W3CDTF">2016-01-22T10:12:00Z</dcterms:modified>
</cp:coreProperties>
</file>